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45" w:rsidRPr="0033639B" w:rsidRDefault="00B31D45" w:rsidP="00AF6E02">
      <w:pPr>
        <w:pStyle w:val="1"/>
        <w:spacing w:line="240" w:lineRule="auto"/>
        <w:jc w:val="center"/>
        <w:rPr>
          <w:b/>
        </w:rPr>
      </w:pPr>
      <w:r w:rsidRPr="0033639B">
        <w:rPr>
          <w:b/>
        </w:rPr>
        <w:t>МІНІСТЕРСТВО ОСВІТИ І НАУКИ УКРАЇНИ</w:t>
      </w:r>
    </w:p>
    <w:p w:rsidR="00B31D45" w:rsidRPr="0033639B" w:rsidRDefault="00B31D45" w:rsidP="00AF6E02">
      <w:pPr>
        <w:spacing w:line="240" w:lineRule="auto"/>
        <w:jc w:val="center"/>
        <w:rPr>
          <w:rFonts w:ascii="Times New Roman" w:hAnsi="Times New Roman"/>
          <w:b/>
          <w:sz w:val="28"/>
          <w:lang w:val="uk-UA"/>
        </w:rPr>
      </w:pPr>
      <w:r w:rsidRPr="0033639B">
        <w:rPr>
          <w:rFonts w:ascii="Times New Roman" w:hAnsi="Times New Roman"/>
          <w:b/>
          <w:sz w:val="28"/>
          <w:lang w:val="uk-UA"/>
        </w:rPr>
        <w:t>НАЦІОНАЛЬНИЙ УНІВЕРСИТЕТ “ЛЬВІВСЬКА ПОЛІТЕХНІКА”</w:t>
      </w:r>
    </w:p>
    <w:p w:rsidR="00B31D45" w:rsidRPr="0033639B" w:rsidRDefault="00B31D45" w:rsidP="00AF6E02">
      <w:pPr>
        <w:spacing w:line="240" w:lineRule="auto"/>
        <w:jc w:val="center"/>
        <w:rPr>
          <w:rFonts w:ascii="Times New Roman" w:hAnsi="Times New Roman"/>
          <w:b/>
          <w:sz w:val="28"/>
          <w:lang w:val="uk-UA"/>
        </w:rPr>
      </w:pPr>
    </w:p>
    <w:p w:rsidR="00B31D45" w:rsidRPr="0033639B" w:rsidRDefault="00092239" w:rsidP="009A118C">
      <w:pPr>
        <w:spacing w:line="240" w:lineRule="auto"/>
        <w:jc w:val="right"/>
        <w:rPr>
          <w:rFonts w:ascii="Times New Roman" w:hAnsi="Times New Roman"/>
          <w:b/>
          <w:sz w:val="28"/>
          <w:lang w:val="uk-UA"/>
        </w:rPr>
      </w:pPr>
      <w:r>
        <w:rPr>
          <w:rFonts w:ascii="Times New Roman" w:hAnsi="Times New Roman"/>
          <w:b/>
          <w:noProof/>
          <w:sz w:val="28"/>
          <w:lang w:eastAsia="ru-RU"/>
        </w:rPr>
        <w:drawing>
          <wp:inline distT="0" distB="0" distL="0" distR="0">
            <wp:extent cx="971550" cy="9144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71550" cy="914400"/>
                    </a:xfrm>
                    <a:prstGeom prst="rect">
                      <a:avLst/>
                    </a:prstGeom>
                    <a:noFill/>
                    <a:ln w="9525">
                      <a:noFill/>
                      <a:miter lim="800000"/>
                      <a:headEnd/>
                      <a:tailEnd/>
                    </a:ln>
                  </pic:spPr>
                </pic:pic>
              </a:graphicData>
            </a:graphic>
          </wp:inline>
        </w:drawing>
      </w:r>
    </w:p>
    <w:p w:rsidR="00B31D45" w:rsidRPr="0033639B" w:rsidRDefault="00A20012" w:rsidP="00AF6E02">
      <w:pPr>
        <w:pStyle w:val="4"/>
        <w:spacing w:line="240" w:lineRule="auto"/>
      </w:pPr>
      <w:r w:rsidRPr="0033639B">
        <w:t>ТОВСТЕНЮК ОЛЕКСАНДР ВІТАЛІЙОВИЧ</w:t>
      </w:r>
    </w:p>
    <w:p w:rsidR="00B31D45" w:rsidRPr="0033639B" w:rsidRDefault="00B31D45" w:rsidP="00AF6E02">
      <w:pPr>
        <w:spacing w:line="240" w:lineRule="auto"/>
        <w:rPr>
          <w:rFonts w:ascii="Times New Roman" w:hAnsi="Times New Roman"/>
          <w:b/>
          <w:lang w:val="uk-UA"/>
        </w:rPr>
      </w:pPr>
    </w:p>
    <w:p w:rsidR="00B31D45" w:rsidRPr="0033639B" w:rsidRDefault="00B31D45" w:rsidP="00AF6E02">
      <w:pPr>
        <w:spacing w:line="240" w:lineRule="auto"/>
        <w:rPr>
          <w:rFonts w:ascii="Times New Roman" w:hAnsi="Times New Roman"/>
          <w:b/>
          <w:lang w:val="uk-UA"/>
        </w:rPr>
      </w:pPr>
    </w:p>
    <w:p w:rsidR="00791A8E" w:rsidRPr="0033639B" w:rsidRDefault="00791A8E" w:rsidP="00791A8E">
      <w:pPr>
        <w:pStyle w:val="3"/>
        <w:rPr>
          <w:b/>
          <w:szCs w:val="28"/>
        </w:rPr>
      </w:pPr>
      <w:r w:rsidRPr="00A4282F">
        <w:rPr>
          <w:b/>
          <w:szCs w:val="28"/>
        </w:rPr>
        <w:t xml:space="preserve">УДК </w:t>
      </w:r>
      <w:r w:rsidR="00F70023">
        <w:rPr>
          <w:b/>
          <w:szCs w:val="28"/>
        </w:rPr>
        <w:t>658.152</w:t>
      </w:r>
      <w:r w:rsidR="006F200C" w:rsidRPr="00A4282F">
        <w:rPr>
          <w:b/>
          <w:szCs w:val="28"/>
        </w:rPr>
        <w:t>:621</w:t>
      </w: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B31D45" w:rsidRPr="0033639B" w:rsidRDefault="00A20012" w:rsidP="00AF6E02">
      <w:pPr>
        <w:pStyle w:val="4"/>
        <w:spacing w:line="240" w:lineRule="auto"/>
      </w:pPr>
      <w:r w:rsidRPr="0033639B">
        <w:t>ДІАГНОСТИКА ІНВЕСТИЦІЙНОЇ ПРИВАБЛИВОСТІ МАШИНОБУДІВНИХ ПІДПРИЄМСТВ</w:t>
      </w: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7F7594" w:rsidRPr="0033639B" w:rsidRDefault="00B31D45" w:rsidP="007F7594">
      <w:pPr>
        <w:spacing w:after="0" w:line="240" w:lineRule="auto"/>
        <w:jc w:val="center"/>
        <w:rPr>
          <w:rFonts w:ascii="Times New Roman" w:hAnsi="Times New Roman"/>
          <w:b/>
          <w:sz w:val="28"/>
          <w:lang w:val="uk-UA"/>
        </w:rPr>
      </w:pPr>
      <w:r w:rsidRPr="0033639B">
        <w:rPr>
          <w:rFonts w:ascii="Times New Roman" w:hAnsi="Times New Roman"/>
          <w:b/>
          <w:sz w:val="28"/>
          <w:lang w:val="uk-UA"/>
        </w:rPr>
        <w:t>Спеціальність</w:t>
      </w:r>
      <w:r w:rsidR="00C06E7D" w:rsidRPr="0033639B">
        <w:rPr>
          <w:rFonts w:ascii="Times New Roman" w:hAnsi="Times New Roman"/>
          <w:b/>
          <w:sz w:val="28"/>
          <w:lang w:val="uk-UA"/>
        </w:rPr>
        <w:t xml:space="preserve"> </w:t>
      </w:r>
      <w:r w:rsidRPr="0033639B">
        <w:rPr>
          <w:rFonts w:ascii="Times New Roman" w:hAnsi="Times New Roman"/>
          <w:b/>
          <w:sz w:val="28"/>
          <w:lang w:val="uk-UA"/>
        </w:rPr>
        <w:t xml:space="preserve">08.00.04 – Економіка та управління підприємствами </w:t>
      </w:r>
    </w:p>
    <w:p w:rsidR="00B31D45" w:rsidRPr="0033639B" w:rsidRDefault="00B31D45" w:rsidP="00AF6E02">
      <w:pPr>
        <w:spacing w:line="240" w:lineRule="auto"/>
        <w:jc w:val="center"/>
        <w:rPr>
          <w:rFonts w:ascii="Times New Roman" w:hAnsi="Times New Roman"/>
          <w:b/>
          <w:sz w:val="28"/>
          <w:lang w:val="uk-UA"/>
        </w:rPr>
      </w:pPr>
      <w:r w:rsidRPr="0033639B">
        <w:rPr>
          <w:rFonts w:ascii="Times New Roman" w:hAnsi="Times New Roman"/>
          <w:b/>
          <w:sz w:val="28"/>
          <w:lang w:val="uk-UA"/>
        </w:rPr>
        <w:t>(за видами економічної діяльності)</w:t>
      </w: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B87F4C" w:rsidRPr="0033639B" w:rsidRDefault="00C06E7D" w:rsidP="00AF6E02">
      <w:pPr>
        <w:spacing w:line="240" w:lineRule="auto"/>
        <w:jc w:val="center"/>
        <w:rPr>
          <w:rFonts w:ascii="Times New Roman" w:hAnsi="Times New Roman"/>
          <w:b/>
          <w:sz w:val="28"/>
          <w:lang w:val="uk-UA"/>
        </w:rPr>
      </w:pPr>
      <w:r w:rsidRPr="0033639B">
        <w:rPr>
          <w:rFonts w:ascii="Times New Roman" w:hAnsi="Times New Roman"/>
          <w:b/>
          <w:sz w:val="28"/>
          <w:lang w:val="uk-UA"/>
        </w:rPr>
        <w:t xml:space="preserve">АВТОРЕФЕРАТ </w:t>
      </w:r>
    </w:p>
    <w:p w:rsidR="00B87F4C" w:rsidRPr="0033639B" w:rsidRDefault="00B87F4C" w:rsidP="00AF6E02">
      <w:pPr>
        <w:pStyle w:val="2"/>
        <w:spacing w:line="240" w:lineRule="auto"/>
        <w:rPr>
          <w:b/>
        </w:rPr>
      </w:pPr>
      <w:r w:rsidRPr="0033639B">
        <w:rPr>
          <w:b/>
        </w:rPr>
        <w:t>дисертації</w:t>
      </w:r>
      <w:r w:rsidR="00B31D45" w:rsidRPr="0033639B">
        <w:rPr>
          <w:b/>
        </w:rPr>
        <w:t xml:space="preserve"> на здобуття наукового ступеня </w:t>
      </w:r>
    </w:p>
    <w:p w:rsidR="00B31D45" w:rsidRPr="0033639B" w:rsidRDefault="00B31D45" w:rsidP="00AF6E02">
      <w:pPr>
        <w:pStyle w:val="2"/>
        <w:spacing w:line="240" w:lineRule="auto"/>
        <w:rPr>
          <w:b/>
        </w:rPr>
      </w:pPr>
      <w:r w:rsidRPr="0033639B">
        <w:rPr>
          <w:b/>
        </w:rPr>
        <w:t>кандидата економічних наук</w:t>
      </w: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p>
    <w:p w:rsidR="00B87F4C" w:rsidRPr="0033639B" w:rsidRDefault="00B87F4C" w:rsidP="00AF6E02">
      <w:pPr>
        <w:spacing w:line="240" w:lineRule="auto"/>
        <w:jc w:val="center"/>
        <w:rPr>
          <w:rFonts w:ascii="Times New Roman" w:hAnsi="Times New Roman"/>
          <w:b/>
          <w:sz w:val="28"/>
          <w:lang w:val="uk-UA"/>
        </w:rPr>
      </w:pPr>
    </w:p>
    <w:p w:rsidR="007F7594" w:rsidRPr="0033639B" w:rsidRDefault="007F7594" w:rsidP="00AF6E02">
      <w:pPr>
        <w:spacing w:line="240" w:lineRule="auto"/>
        <w:jc w:val="center"/>
        <w:rPr>
          <w:rFonts w:ascii="Times New Roman" w:hAnsi="Times New Roman"/>
          <w:b/>
          <w:sz w:val="28"/>
          <w:lang w:val="uk-UA"/>
        </w:rPr>
      </w:pPr>
    </w:p>
    <w:p w:rsidR="00B31D45" w:rsidRPr="0033639B" w:rsidRDefault="00B31D45" w:rsidP="00AF6E02">
      <w:pPr>
        <w:spacing w:line="240" w:lineRule="auto"/>
        <w:jc w:val="center"/>
        <w:rPr>
          <w:rFonts w:ascii="Times New Roman" w:hAnsi="Times New Roman"/>
          <w:b/>
          <w:sz w:val="28"/>
          <w:lang w:val="uk-UA"/>
        </w:rPr>
      </w:pPr>
      <w:r w:rsidRPr="0033639B">
        <w:rPr>
          <w:rFonts w:ascii="Times New Roman" w:hAnsi="Times New Roman"/>
          <w:b/>
          <w:sz w:val="28"/>
          <w:lang w:val="uk-UA"/>
        </w:rPr>
        <w:t>Львів – 201</w:t>
      </w:r>
      <w:r w:rsidR="00A20012" w:rsidRPr="0033639B">
        <w:rPr>
          <w:rFonts w:ascii="Times New Roman" w:hAnsi="Times New Roman"/>
          <w:b/>
          <w:sz w:val="28"/>
          <w:lang w:val="uk-UA"/>
        </w:rPr>
        <w:t>4</w:t>
      </w:r>
    </w:p>
    <w:p w:rsidR="003667A1" w:rsidRPr="0033639B" w:rsidRDefault="003667A1" w:rsidP="00AF6E02">
      <w:pPr>
        <w:spacing w:after="0" w:line="240" w:lineRule="auto"/>
        <w:ind w:firstLine="708"/>
        <w:jc w:val="both"/>
        <w:rPr>
          <w:rFonts w:ascii="Times New Roman" w:hAnsi="Times New Roman"/>
          <w:sz w:val="28"/>
          <w:szCs w:val="28"/>
          <w:lang w:val="uk-UA"/>
        </w:rPr>
        <w:sectPr w:rsidR="003667A1" w:rsidRPr="0033639B" w:rsidSect="003667A1">
          <w:headerReference w:type="default" r:id="rId9"/>
          <w:pgSz w:w="11906" w:h="16838"/>
          <w:pgMar w:top="1134" w:right="851" w:bottom="1134" w:left="1134" w:header="709" w:footer="709" w:gutter="0"/>
          <w:pgNumType w:start="0"/>
          <w:cols w:space="708"/>
          <w:titlePg/>
          <w:docGrid w:linePitch="360"/>
        </w:sectPr>
      </w:pPr>
    </w:p>
    <w:p w:rsidR="003667A1" w:rsidRPr="0033639B" w:rsidRDefault="003667A1" w:rsidP="00AF6E02">
      <w:pPr>
        <w:spacing w:after="0" w:line="240" w:lineRule="auto"/>
        <w:ind w:firstLine="708"/>
        <w:jc w:val="both"/>
        <w:rPr>
          <w:rFonts w:ascii="Times New Roman" w:hAnsi="Times New Roman"/>
          <w:sz w:val="28"/>
          <w:szCs w:val="28"/>
          <w:lang w:val="uk-UA"/>
        </w:rPr>
        <w:sectPr w:rsidR="003667A1" w:rsidRPr="0033639B" w:rsidSect="003667A1">
          <w:type w:val="continuous"/>
          <w:pgSz w:w="11906" w:h="16838"/>
          <w:pgMar w:top="1134" w:right="851" w:bottom="1134" w:left="1134" w:header="709" w:footer="709" w:gutter="0"/>
          <w:pgNumType w:start="0"/>
          <w:cols w:space="708"/>
          <w:titlePg/>
          <w:docGrid w:linePitch="360"/>
        </w:sectPr>
      </w:pPr>
    </w:p>
    <w:p w:rsidR="00B87F4C" w:rsidRPr="0033639B" w:rsidRDefault="009853A0" w:rsidP="00AF6E02">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lastRenderedPageBreak/>
        <w:t>Дисертацією є рукопис</w:t>
      </w:r>
    </w:p>
    <w:p w:rsidR="009853A0" w:rsidRPr="0033639B" w:rsidRDefault="009853A0" w:rsidP="00AF6E02">
      <w:pPr>
        <w:spacing w:after="0" w:line="240" w:lineRule="auto"/>
        <w:ind w:firstLine="708"/>
        <w:jc w:val="both"/>
        <w:rPr>
          <w:rFonts w:ascii="Times New Roman" w:hAnsi="Times New Roman"/>
          <w:sz w:val="28"/>
          <w:szCs w:val="28"/>
          <w:lang w:val="uk-UA"/>
        </w:rPr>
      </w:pPr>
    </w:p>
    <w:p w:rsidR="009853A0" w:rsidRPr="0033639B" w:rsidRDefault="009853A0" w:rsidP="00AF6E02">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 xml:space="preserve">Робота виконана </w:t>
      </w:r>
      <w:r w:rsidR="00DF3386" w:rsidRPr="0033639B">
        <w:rPr>
          <w:rFonts w:ascii="Times New Roman" w:hAnsi="Times New Roman"/>
          <w:sz w:val="28"/>
          <w:szCs w:val="28"/>
          <w:lang w:val="uk-UA"/>
        </w:rPr>
        <w:t>на кафедрі</w:t>
      </w:r>
      <w:r w:rsidR="00B52575" w:rsidRPr="0033639B">
        <w:rPr>
          <w:rFonts w:ascii="Times New Roman" w:hAnsi="Times New Roman"/>
          <w:sz w:val="28"/>
          <w:szCs w:val="28"/>
          <w:lang w:val="uk-UA"/>
        </w:rPr>
        <w:t xml:space="preserve"> економіки та безпеки підприємства</w:t>
      </w:r>
      <w:r w:rsidR="00DF3386" w:rsidRPr="0033639B">
        <w:rPr>
          <w:rFonts w:ascii="Times New Roman" w:hAnsi="Times New Roman"/>
          <w:sz w:val="28"/>
          <w:szCs w:val="28"/>
          <w:lang w:val="uk-UA"/>
        </w:rPr>
        <w:t xml:space="preserve"> </w:t>
      </w:r>
      <w:r w:rsidRPr="0033639B">
        <w:rPr>
          <w:rFonts w:ascii="Times New Roman" w:hAnsi="Times New Roman"/>
          <w:sz w:val="28"/>
          <w:szCs w:val="28"/>
          <w:lang w:val="uk-UA"/>
        </w:rPr>
        <w:t xml:space="preserve">у </w:t>
      </w:r>
      <w:r w:rsidR="00A20012" w:rsidRPr="0033639B">
        <w:rPr>
          <w:rFonts w:ascii="Times New Roman" w:hAnsi="Times New Roman"/>
          <w:sz w:val="28"/>
          <w:szCs w:val="28"/>
          <w:lang w:val="uk-UA"/>
        </w:rPr>
        <w:t>Східноєвропейському національному університеті імені Лесі Українки</w:t>
      </w:r>
      <w:r w:rsidRPr="0033639B">
        <w:rPr>
          <w:rFonts w:ascii="Times New Roman" w:hAnsi="Times New Roman"/>
          <w:sz w:val="28"/>
          <w:szCs w:val="28"/>
          <w:lang w:val="uk-UA"/>
        </w:rPr>
        <w:t xml:space="preserve"> Міністерства освіти і науки України</w:t>
      </w:r>
    </w:p>
    <w:p w:rsidR="009853A0" w:rsidRPr="0033639B" w:rsidRDefault="009853A0" w:rsidP="00AF6E02">
      <w:pPr>
        <w:spacing w:after="0" w:line="240" w:lineRule="auto"/>
        <w:ind w:firstLine="708"/>
        <w:jc w:val="both"/>
        <w:rPr>
          <w:rFonts w:ascii="Times New Roman" w:hAnsi="Times New Roman"/>
          <w:sz w:val="28"/>
          <w:szCs w:val="28"/>
          <w:lang w:val="uk-UA"/>
        </w:rPr>
      </w:pPr>
    </w:p>
    <w:tbl>
      <w:tblPr>
        <w:tblW w:w="0" w:type="auto"/>
        <w:tblLook w:val="01E0"/>
      </w:tblPr>
      <w:tblGrid>
        <w:gridCol w:w="2943"/>
        <w:gridCol w:w="283"/>
        <w:gridCol w:w="6217"/>
      </w:tblGrid>
      <w:tr w:rsidR="009853A0" w:rsidRPr="0033639B" w:rsidTr="004E7EF1">
        <w:tc>
          <w:tcPr>
            <w:tcW w:w="2943" w:type="dxa"/>
            <w:shd w:val="clear" w:color="auto" w:fill="auto"/>
          </w:tcPr>
          <w:p w:rsidR="009853A0" w:rsidRPr="0033639B" w:rsidRDefault="009853A0" w:rsidP="00AF6E02">
            <w:pPr>
              <w:spacing w:after="0" w:line="240" w:lineRule="auto"/>
              <w:jc w:val="both"/>
              <w:rPr>
                <w:rFonts w:ascii="Times New Roman" w:hAnsi="Times New Roman"/>
                <w:b/>
                <w:sz w:val="28"/>
                <w:szCs w:val="28"/>
                <w:lang w:val="uk-UA"/>
              </w:rPr>
            </w:pPr>
            <w:r w:rsidRPr="0033639B">
              <w:rPr>
                <w:rFonts w:ascii="Times New Roman" w:hAnsi="Times New Roman"/>
                <w:b/>
                <w:sz w:val="28"/>
                <w:szCs w:val="28"/>
                <w:lang w:val="uk-UA"/>
              </w:rPr>
              <w:t xml:space="preserve">Науковий </w:t>
            </w:r>
            <w:r w:rsidR="00C06E7D" w:rsidRPr="0033639B">
              <w:rPr>
                <w:rFonts w:ascii="Times New Roman" w:hAnsi="Times New Roman"/>
                <w:b/>
                <w:sz w:val="28"/>
                <w:szCs w:val="28"/>
                <w:lang w:val="uk-UA"/>
              </w:rPr>
              <w:t>к</w:t>
            </w:r>
            <w:r w:rsidRPr="0033639B">
              <w:rPr>
                <w:rFonts w:ascii="Times New Roman" w:hAnsi="Times New Roman"/>
                <w:b/>
                <w:sz w:val="28"/>
                <w:szCs w:val="28"/>
                <w:lang w:val="uk-UA"/>
              </w:rPr>
              <w:t>ерівник:</w:t>
            </w:r>
          </w:p>
        </w:tc>
        <w:tc>
          <w:tcPr>
            <w:tcW w:w="283"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c>
          <w:tcPr>
            <w:tcW w:w="6217" w:type="dxa"/>
            <w:shd w:val="clear" w:color="auto" w:fill="auto"/>
          </w:tcPr>
          <w:p w:rsidR="009853A0" w:rsidRPr="0033639B" w:rsidRDefault="004E7EF1"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д</w:t>
            </w:r>
            <w:r w:rsidR="009853A0" w:rsidRPr="0033639B">
              <w:rPr>
                <w:rFonts w:ascii="Times New Roman" w:hAnsi="Times New Roman"/>
                <w:sz w:val="28"/>
                <w:szCs w:val="28"/>
                <w:lang w:val="uk-UA"/>
              </w:rPr>
              <w:t>октор економічних наук, професор</w:t>
            </w:r>
          </w:p>
          <w:p w:rsidR="009853A0" w:rsidRPr="0033639B" w:rsidRDefault="00594E65" w:rsidP="00AF6E02">
            <w:pPr>
              <w:spacing w:after="0" w:line="240" w:lineRule="auto"/>
              <w:jc w:val="both"/>
              <w:rPr>
                <w:rFonts w:ascii="Times New Roman" w:hAnsi="Times New Roman"/>
                <w:sz w:val="28"/>
                <w:szCs w:val="28"/>
                <w:lang w:val="uk-UA"/>
              </w:rPr>
            </w:pPr>
            <w:r w:rsidRPr="0033639B">
              <w:rPr>
                <w:rFonts w:ascii="Times New Roman" w:hAnsi="Times New Roman"/>
                <w:b/>
                <w:sz w:val="28"/>
                <w:szCs w:val="28"/>
                <w:lang w:val="uk-UA"/>
              </w:rPr>
              <w:t>ЛІ</w:t>
            </w:r>
            <w:r w:rsidR="00A20012" w:rsidRPr="0033639B">
              <w:rPr>
                <w:rFonts w:ascii="Times New Roman" w:hAnsi="Times New Roman"/>
                <w:b/>
                <w:sz w:val="28"/>
                <w:szCs w:val="28"/>
                <w:lang w:val="uk-UA"/>
              </w:rPr>
              <w:t>ПИЧ ЛЮБОВ ГРИГОРІВНА</w:t>
            </w:r>
            <w:r w:rsidR="009853A0" w:rsidRPr="0033639B">
              <w:rPr>
                <w:rFonts w:ascii="Times New Roman" w:hAnsi="Times New Roman"/>
                <w:sz w:val="28"/>
                <w:szCs w:val="28"/>
                <w:lang w:val="uk-UA"/>
              </w:rPr>
              <w:t>,</w:t>
            </w:r>
          </w:p>
          <w:p w:rsidR="009853A0" w:rsidRPr="0033639B" w:rsidRDefault="00A20012"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Східноєвропе</w:t>
            </w:r>
            <w:r w:rsidR="007F7594" w:rsidRPr="0033639B">
              <w:rPr>
                <w:rFonts w:ascii="Times New Roman" w:hAnsi="Times New Roman"/>
                <w:sz w:val="28"/>
                <w:szCs w:val="28"/>
                <w:lang w:val="uk-UA"/>
              </w:rPr>
              <w:t>йський національний університет</w:t>
            </w:r>
            <w:r w:rsidRPr="0033639B">
              <w:rPr>
                <w:rFonts w:ascii="Times New Roman" w:hAnsi="Times New Roman"/>
                <w:sz w:val="28"/>
                <w:szCs w:val="28"/>
                <w:lang w:val="uk-UA"/>
              </w:rPr>
              <w:t xml:space="preserve"> імені Лесі Українки</w:t>
            </w:r>
            <w:r w:rsidR="009853A0" w:rsidRPr="0033639B">
              <w:rPr>
                <w:rFonts w:ascii="Times New Roman" w:hAnsi="Times New Roman"/>
                <w:sz w:val="28"/>
                <w:szCs w:val="28"/>
                <w:lang w:val="uk-UA"/>
              </w:rPr>
              <w:t>,</w:t>
            </w:r>
          </w:p>
          <w:p w:rsidR="00D85B78" w:rsidRPr="003D7BC4" w:rsidRDefault="00594E65" w:rsidP="00AF6E02">
            <w:pPr>
              <w:spacing w:after="0" w:line="240" w:lineRule="auto"/>
              <w:jc w:val="both"/>
              <w:rPr>
                <w:rFonts w:ascii="Times New Roman" w:hAnsi="Times New Roman"/>
                <w:sz w:val="28"/>
                <w:szCs w:val="28"/>
                <w:lang w:val="uk-UA"/>
              </w:rPr>
            </w:pPr>
            <w:r w:rsidRPr="003D7BC4">
              <w:rPr>
                <w:rFonts w:ascii="Times New Roman" w:hAnsi="Times New Roman"/>
                <w:sz w:val="28"/>
                <w:szCs w:val="28"/>
                <w:lang w:val="uk-UA"/>
              </w:rPr>
              <w:t>декан інституту економіки і менеджменту</w:t>
            </w:r>
          </w:p>
          <w:p w:rsidR="00F70023" w:rsidRPr="0033639B" w:rsidRDefault="00F70023" w:rsidP="00F70023">
            <w:pPr>
              <w:spacing w:after="0" w:line="240" w:lineRule="auto"/>
              <w:jc w:val="both"/>
              <w:rPr>
                <w:rFonts w:ascii="Times New Roman" w:hAnsi="Times New Roman"/>
                <w:sz w:val="28"/>
                <w:szCs w:val="28"/>
                <w:lang w:val="uk-UA"/>
              </w:rPr>
            </w:pPr>
          </w:p>
        </w:tc>
      </w:tr>
      <w:tr w:rsidR="009853A0" w:rsidRPr="0033639B" w:rsidTr="004E7EF1">
        <w:tc>
          <w:tcPr>
            <w:tcW w:w="2943" w:type="dxa"/>
            <w:shd w:val="clear" w:color="auto" w:fill="auto"/>
          </w:tcPr>
          <w:p w:rsidR="009853A0" w:rsidRPr="0033639B" w:rsidRDefault="009853A0" w:rsidP="00AF6E02">
            <w:pPr>
              <w:spacing w:after="0" w:line="240" w:lineRule="auto"/>
              <w:jc w:val="both"/>
              <w:rPr>
                <w:rFonts w:ascii="Times New Roman" w:hAnsi="Times New Roman"/>
                <w:b/>
                <w:sz w:val="28"/>
                <w:szCs w:val="28"/>
                <w:lang w:val="uk-UA"/>
              </w:rPr>
            </w:pPr>
          </w:p>
        </w:tc>
        <w:tc>
          <w:tcPr>
            <w:tcW w:w="283"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c>
          <w:tcPr>
            <w:tcW w:w="6217"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r>
      <w:tr w:rsidR="009853A0" w:rsidRPr="0033639B" w:rsidTr="004E7EF1">
        <w:tc>
          <w:tcPr>
            <w:tcW w:w="2943" w:type="dxa"/>
            <w:shd w:val="clear" w:color="auto" w:fill="auto"/>
          </w:tcPr>
          <w:p w:rsidR="009853A0" w:rsidRPr="0033639B" w:rsidRDefault="009853A0" w:rsidP="00AF6E02">
            <w:pPr>
              <w:spacing w:after="0" w:line="240" w:lineRule="auto"/>
              <w:jc w:val="both"/>
              <w:rPr>
                <w:rFonts w:ascii="Times New Roman" w:hAnsi="Times New Roman"/>
                <w:b/>
                <w:sz w:val="28"/>
                <w:szCs w:val="28"/>
                <w:lang w:val="uk-UA"/>
              </w:rPr>
            </w:pPr>
            <w:r w:rsidRPr="0033639B">
              <w:rPr>
                <w:rFonts w:ascii="Times New Roman" w:hAnsi="Times New Roman"/>
                <w:b/>
                <w:sz w:val="28"/>
                <w:szCs w:val="28"/>
                <w:lang w:val="uk-UA"/>
              </w:rPr>
              <w:t>Офіційні опоненти:</w:t>
            </w:r>
          </w:p>
        </w:tc>
        <w:tc>
          <w:tcPr>
            <w:tcW w:w="283"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c>
          <w:tcPr>
            <w:tcW w:w="6217" w:type="dxa"/>
            <w:shd w:val="clear" w:color="auto" w:fill="auto"/>
          </w:tcPr>
          <w:p w:rsidR="009853A0" w:rsidRDefault="00A7219E"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до</w:t>
            </w:r>
            <w:r w:rsidR="00884F96">
              <w:rPr>
                <w:rFonts w:ascii="Times New Roman" w:hAnsi="Times New Roman"/>
                <w:sz w:val="28"/>
                <w:szCs w:val="28"/>
                <w:lang w:val="uk-UA"/>
              </w:rPr>
              <w:t>ктор економічних наук, професор</w:t>
            </w:r>
            <w:r>
              <w:rPr>
                <w:rFonts w:ascii="Times New Roman" w:hAnsi="Times New Roman"/>
                <w:sz w:val="28"/>
                <w:szCs w:val="28"/>
                <w:lang w:val="uk-UA"/>
              </w:rPr>
              <w:t xml:space="preserve"> </w:t>
            </w:r>
          </w:p>
          <w:p w:rsidR="00A7219E" w:rsidRDefault="00A7219E" w:rsidP="00AF6E02">
            <w:pPr>
              <w:spacing w:after="0" w:line="240" w:lineRule="auto"/>
              <w:jc w:val="both"/>
              <w:rPr>
                <w:rFonts w:ascii="Times New Roman" w:hAnsi="Times New Roman"/>
                <w:sz w:val="28"/>
                <w:szCs w:val="28"/>
                <w:lang w:val="uk-UA"/>
              </w:rPr>
            </w:pPr>
            <w:r w:rsidRPr="00A7219E">
              <w:rPr>
                <w:rFonts w:ascii="Times New Roman" w:hAnsi="Times New Roman"/>
                <w:b/>
                <w:sz w:val="28"/>
                <w:szCs w:val="28"/>
                <w:lang w:val="uk-UA"/>
              </w:rPr>
              <w:t>ІЩУК СВІТЛАНА ОЛЕКСІЇВНА</w:t>
            </w:r>
            <w:r>
              <w:rPr>
                <w:rFonts w:ascii="Times New Roman" w:hAnsi="Times New Roman"/>
                <w:sz w:val="28"/>
                <w:szCs w:val="28"/>
                <w:lang w:val="uk-UA"/>
              </w:rPr>
              <w:t>,</w:t>
            </w:r>
          </w:p>
          <w:p w:rsidR="00A7219E" w:rsidRDefault="00A7219E"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Інститут регіональних досліджень </w:t>
            </w:r>
          </w:p>
          <w:p w:rsidR="00A7219E" w:rsidRDefault="00A7219E"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Національної академії наук України,</w:t>
            </w:r>
          </w:p>
          <w:p w:rsidR="00A7219E" w:rsidRPr="00A7219E" w:rsidRDefault="00A7219E" w:rsidP="00AF6E02">
            <w:pPr>
              <w:spacing w:after="0" w:line="240" w:lineRule="auto"/>
              <w:jc w:val="both"/>
              <w:rPr>
                <w:rFonts w:ascii="Times New Roman" w:hAnsi="Times New Roman"/>
                <w:sz w:val="28"/>
                <w:szCs w:val="28"/>
                <w:lang w:val="uk-UA"/>
              </w:rPr>
            </w:pPr>
            <w:r w:rsidRPr="00D85B78">
              <w:rPr>
                <w:rFonts w:ascii="Times New Roman" w:hAnsi="Times New Roman"/>
                <w:sz w:val="28"/>
                <w:szCs w:val="28"/>
                <w:lang w:val="uk-UA"/>
              </w:rPr>
              <w:t xml:space="preserve">завідувач </w:t>
            </w:r>
            <w:hyperlink r:id="rId10" w:history="1">
              <w:r w:rsidRPr="00D85B78">
                <w:rPr>
                  <w:rStyle w:val="af0"/>
                  <w:rFonts w:ascii="Times New Roman" w:hAnsi="Times New Roman"/>
                  <w:bCs/>
                  <w:color w:val="auto"/>
                  <w:sz w:val="28"/>
                  <w:szCs w:val="28"/>
                  <w:u w:val="none"/>
                  <w:lang w:val="uk-UA"/>
                </w:rPr>
                <w:t xml:space="preserve">відділу розвитку виробничої сфери регіону та інвестицій </w:t>
              </w:r>
            </w:hyperlink>
          </w:p>
          <w:p w:rsidR="00A7219E" w:rsidRDefault="00A7219E" w:rsidP="00AF6E02">
            <w:pPr>
              <w:spacing w:after="0" w:line="240" w:lineRule="auto"/>
              <w:jc w:val="both"/>
              <w:rPr>
                <w:rFonts w:ascii="Times New Roman" w:hAnsi="Times New Roman"/>
                <w:sz w:val="28"/>
                <w:szCs w:val="28"/>
                <w:lang w:val="uk-UA"/>
              </w:rPr>
            </w:pPr>
          </w:p>
          <w:p w:rsidR="00A7219E" w:rsidRPr="0033639B" w:rsidRDefault="00A7219E"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кандидат економічних наук</w:t>
            </w:r>
          </w:p>
          <w:p w:rsidR="003A68D5" w:rsidRPr="00A7219E" w:rsidRDefault="00A7219E" w:rsidP="00AF6E02">
            <w:pPr>
              <w:spacing w:after="0" w:line="240" w:lineRule="auto"/>
              <w:jc w:val="both"/>
              <w:rPr>
                <w:rFonts w:ascii="Times New Roman" w:hAnsi="Times New Roman"/>
                <w:b/>
                <w:sz w:val="28"/>
                <w:szCs w:val="28"/>
                <w:lang w:val="uk-UA"/>
              </w:rPr>
            </w:pPr>
            <w:r w:rsidRPr="00A7219E">
              <w:rPr>
                <w:rFonts w:ascii="Times New Roman" w:hAnsi="Times New Roman"/>
                <w:b/>
                <w:sz w:val="28"/>
                <w:szCs w:val="28"/>
                <w:lang w:val="uk-UA"/>
              </w:rPr>
              <w:t>ДИСКІНА АНАСТАСІЯ АРКАДІЇВНА,</w:t>
            </w:r>
          </w:p>
          <w:p w:rsidR="00A7219E" w:rsidRDefault="00A7219E"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Одеський національний політехнічний університет,</w:t>
            </w:r>
          </w:p>
          <w:p w:rsidR="00A7219E" w:rsidRPr="0033639B" w:rsidRDefault="00A7219E" w:rsidP="00AF6E02">
            <w:pPr>
              <w:spacing w:after="0" w:line="240" w:lineRule="auto"/>
              <w:jc w:val="both"/>
              <w:rPr>
                <w:rFonts w:ascii="Times New Roman" w:hAnsi="Times New Roman"/>
                <w:sz w:val="28"/>
                <w:szCs w:val="28"/>
                <w:lang w:val="uk-UA"/>
              </w:rPr>
            </w:pPr>
            <w:r>
              <w:rPr>
                <w:rFonts w:ascii="Times New Roman" w:hAnsi="Times New Roman"/>
                <w:sz w:val="28"/>
                <w:szCs w:val="28"/>
                <w:lang w:val="uk-UA"/>
              </w:rPr>
              <w:t>старший викладач кафедри економіки підприємств</w:t>
            </w:r>
          </w:p>
          <w:p w:rsidR="003A68D5" w:rsidRPr="0033639B" w:rsidRDefault="003A68D5" w:rsidP="00AF6E02">
            <w:pPr>
              <w:spacing w:after="0" w:line="240" w:lineRule="auto"/>
              <w:jc w:val="both"/>
              <w:rPr>
                <w:rFonts w:ascii="Times New Roman" w:hAnsi="Times New Roman"/>
                <w:sz w:val="28"/>
                <w:szCs w:val="28"/>
                <w:lang w:val="uk-UA"/>
              </w:rPr>
            </w:pPr>
          </w:p>
          <w:p w:rsidR="003A68D5" w:rsidRPr="0033639B" w:rsidRDefault="003A68D5" w:rsidP="00AF6E02">
            <w:pPr>
              <w:spacing w:after="0" w:line="240" w:lineRule="auto"/>
              <w:jc w:val="both"/>
              <w:rPr>
                <w:rFonts w:ascii="Times New Roman" w:hAnsi="Times New Roman"/>
                <w:sz w:val="28"/>
                <w:szCs w:val="28"/>
                <w:lang w:val="uk-UA"/>
              </w:rPr>
            </w:pPr>
          </w:p>
        </w:tc>
      </w:tr>
      <w:tr w:rsidR="009853A0" w:rsidRPr="0033639B" w:rsidTr="004E7EF1">
        <w:tc>
          <w:tcPr>
            <w:tcW w:w="2943" w:type="dxa"/>
            <w:shd w:val="clear" w:color="auto" w:fill="auto"/>
          </w:tcPr>
          <w:p w:rsidR="009853A0" w:rsidRPr="0033639B" w:rsidRDefault="009853A0" w:rsidP="00AF6E02">
            <w:pPr>
              <w:spacing w:after="0" w:line="240" w:lineRule="auto"/>
              <w:jc w:val="both"/>
              <w:rPr>
                <w:rFonts w:ascii="Times New Roman" w:hAnsi="Times New Roman"/>
                <w:b/>
                <w:sz w:val="28"/>
                <w:szCs w:val="28"/>
                <w:lang w:val="uk-UA"/>
              </w:rPr>
            </w:pPr>
          </w:p>
        </w:tc>
        <w:tc>
          <w:tcPr>
            <w:tcW w:w="283"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c>
          <w:tcPr>
            <w:tcW w:w="6217"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r>
      <w:tr w:rsidR="009853A0" w:rsidRPr="0033639B" w:rsidTr="004E7EF1">
        <w:tc>
          <w:tcPr>
            <w:tcW w:w="2943" w:type="dxa"/>
            <w:shd w:val="clear" w:color="auto" w:fill="auto"/>
          </w:tcPr>
          <w:p w:rsidR="009853A0" w:rsidRPr="0033639B" w:rsidRDefault="009853A0" w:rsidP="00AF6E02">
            <w:pPr>
              <w:spacing w:after="0" w:line="240" w:lineRule="auto"/>
              <w:jc w:val="both"/>
              <w:rPr>
                <w:rFonts w:ascii="Times New Roman" w:hAnsi="Times New Roman"/>
                <w:b/>
                <w:sz w:val="28"/>
                <w:szCs w:val="28"/>
                <w:lang w:val="uk-UA"/>
              </w:rPr>
            </w:pPr>
          </w:p>
        </w:tc>
        <w:tc>
          <w:tcPr>
            <w:tcW w:w="283" w:type="dxa"/>
            <w:shd w:val="clear" w:color="auto" w:fill="auto"/>
          </w:tcPr>
          <w:p w:rsidR="009853A0" w:rsidRPr="0033639B" w:rsidRDefault="009853A0" w:rsidP="00AF6E02">
            <w:pPr>
              <w:spacing w:after="0" w:line="240" w:lineRule="auto"/>
              <w:jc w:val="both"/>
              <w:rPr>
                <w:rFonts w:ascii="Times New Roman" w:hAnsi="Times New Roman"/>
                <w:sz w:val="28"/>
                <w:szCs w:val="28"/>
                <w:lang w:val="uk-UA"/>
              </w:rPr>
            </w:pPr>
          </w:p>
        </w:tc>
        <w:tc>
          <w:tcPr>
            <w:tcW w:w="6217" w:type="dxa"/>
            <w:shd w:val="clear" w:color="auto" w:fill="auto"/>
          </w:tcPr>
          <w:p w:rsidR="003A68D5" w:rsidRPr="0033639B" w:rsidRDefault="003A68D5" w:rsidP="00AF6E02">
            <w:pPr>
              <w:spacing w:after="0" w:line="240" w:lineRule="auto"/>
              <w:jc w:val="both"/>
              <w:rPr>
                <w:rFonts w:ascii="Times New Roman" w:hAnsi="Times New Roman"/>
                <w:sz w:val="28"/>
                <w:szCs w:val="28"/>
                <w:lang w:val="uk-UA"/>
              </w:rPr>
            </w:pPr>
          </w:p>
        </w:tc>
      </w:tr>
    </w:tbl>
    <w:p w:rsidR="001F1FEC" w:rsidRPr="0033639B" w:rsidRDefault="001F1FEC"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t>Захист відбудеться «</w:t>
      </w:r>
      <w:r w:rsidR="00F70023">
        <w:rPr>
          <w:rFonts w:ascii="Times New Roman" w:hAnsi="Times New Roman"/>
          <w:sz w:val="28"/>
          <w:szCs w:val="28"/>
          <w:lang w:val="uk-UA"/>
        </w:rPr>
        <w:t>8</w:t>
      </w:r>
      <w:r w:rsidRPr="0033639B">
        <w:rPr>
          <w:rFonts w:ascii="Times New Roman" w:hAnsi="Times New Roman"/>
          <w:sz w:val="28"/>
          <w:szCs w:val="28"/>
          <w:lang w:val="uk-UA"/>
        </w:rPr>
        <w:t xml:space="preserve">» </w:t>
      </w:r>
      <w:r w:rsidR="00D85B78">
        <w:rPr>
          <w:rFonts w:ascii="Times New Roman" w:hAnsi="Times New Roman"/>
          <w:sz w:val="28"/>
          <w:szCs w:val="28"/>
          <w:lang w:val="uk-UA"/>
        </w:rPr>
        <w:t xml:space="preserve">жовтня </w:t>
      </w:r>
      <w:r w:rsidRPr="0033639B">
        <w:rPr>
          <w:rFonts w:ascii="Times New Roman" w:hAnsi="Times New Roman"/>
          <w:sz w:val="28"/>
          <w:szCs w:val="28"/>
          <w:lang w:val="uk-UA"/>
        </w:rPr>
        <w:t>2014 р.</w:t>
      </w:r>
      <w:r w:rsidR="003A68D5" w:rsidRPr="0033639B">
        <w:rPr>
          <w:rFonts w:ascii="Times New Roman" w:hAnsi="Times New Roman"/>
          <w:sz w:val="28"/>
          <w:szCs w:val="28"/>
          <w:lang w:val="uk-UA"/>
        </w:rPr>
        <w:t xml:space="preserve"> о </w:t>
      </w:r>
      <w:r w:rsidR="00F70023">
        <w:rPr>
          <w:rFonts w:ascii="Times New Roman" w:hAnsi="Times New Roman"/>
          <w:sz w:val="28"/>
          <w:szCs w:val="28"/>
          <w:lang w:val="uk-UA"/>
        </w:rPr>
        <w:t>16.00</w:t>
      </w:r>
      <w:r w:rsidR="003A68D5" w:rsidRPr="0033639B">
        <w:rPr>
          <w:rFonts w:ascii="Times New Roman" w:hAnsi="Times New Roman"/>
          <w:sz w:val="28"/>
          <w:szCs w:val="28"/>
          <w:lang w:val="uk-UA"/>
        </w:rPr>
        <w:t xml:space="preserve"> год. на засіданні спеціалізованої вченої ради Д 35.052.03 у Національному університеті «Львівська політехніка» (</w:t>
      </w:r>
      <w:smartTag w:uri="urn:schemas-microsoft-com:office:smarttags" w:element="metricconverter">
        <w:smartTagPr>
          <w:attr w:name="ProductID" w:val="79013, м"/>
        </w:smartTagPr>
        <w:r w:rsidR="003A68D5" w:rsidRPr="0033639B">
          <w:rPr>
            <w:rFonts w:ascii="Times New Roman" w:hAnsi="Times New Roman"/>
            <w:sz w:val="28"/>
            <w:szCs w:val="28"/>
            <w:lang w:val="uk-UA"/>
          </w:rPr>
          <w:t>79013, м</w:t>
        </w:r>
      </w:smartTag>
      <w:r w:rsidR="003A68D5" w:rsidRPr="0033639B">
        <w:rPr>
          <w:rFonts w:ascii="Times New Roman" w:hAnsi="Times New Roman"/>
          <w:sz w:val="28"/>
          <w:szCs w:val="28"/>
          <w:lang w:val="uk-UA"/>
        </w:rPr>
        <w:t xml:space="preserve">. Львів, вул. С. Бандери, 12, </w:t>
      </w:r>
      <w:r w:rsidR="00DF3386" w:rsidRPr="0033639B">
        <w:rPr>
          <w:rFonts w:ascii="Times New Roman" w:hAnsi="Times New Roman"/>
          <w:sz w:val="28"/>
          <w:szCs w:val="28"/>
          <w:lang w:val="uk-UA"/>
        </w:rPr>
        <w:t>I</w:t>
      </w:r>
      <w:r w:rsidR="003A68D5" w:rsidRPr="0033639B">
        <w:rPr>
          <w:rFonts w:ascii="Times New Roman" w:hAnsi="Times New Roman"/>
          <w:sz w:val="28"/>
          <w:szCs w:val="28"/>
          <w:lang w:val="uk-UA"/>
        </w:rPr>
        <w:t>V н.к., ауд. 209 а).</w:t>
      </w:r>
    </w:p>
    <w:p w:rsidR="003A68D5" w:rsidRPr="0033639B" w:rsidRDefault="003A68D5" w:rsidP="00AF6E02">
      <w:pPr>
        <w:spacing w:after="0" w:line="240" w:lineRule="auto"/>
        <w:jc w:val="both"/>
        <w:rPr>
          <w:rFonts w:ascii="Times New Roman" w:hAnsi="Times New Roman"/>
          <w:sz w:val="28"/>
          <w:szCs w:val="28"/>
          <w:lang w:val="uk-UA"/>
        </w:rPr>
      </w:pPr>
    </w:p>
    <w:p w:rsidR="003A68D5" w:rsidRPr="0033639B" w:rsidRDefault="003A68D5"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t>З дисертацією можна ознайомитись у бібліотеці Національного університету «Львівська політехніка» (</w:t>
      </w:r>
      <w:smartTag w:uri="urn:schemas-microsoft-com:office:smarttags" w:element="metricconverter">
        <w:smartTagPr>
          <w:attr w:name="ProductID" w:val="79013, м"/>
        </w:smartTagPr>
        <w:r w:rsidRPr="0033639B">
          <w:rPr>
            <w:rFonts w:ascii="Times New Roman" w:hAnsi="Times New Roman"/>
            <w:sz w:val="28"/>
            <w:szCs w:val="28"/>
            <w:lang w:val="uk-UA"/>
          </w:rPr>
          <w:t>79013, м</w:t>
        </w:r>
      </w:smartTag>
      <w:r w:rsidRPr="0033639B">
        <w:rPr>
          <w:rFonts w:ascii="Times New Roman" w:hAnsi="Times New Roman"/>
          <w:sz w:val="28"/>
          <w:szCs w:val="28"/>
          <w:lang w:val="uk-UA"/>
        </w:rPr>
        <w:t>. Львів, вул. Професорська, 1).</w:t>
      </w:r>
    </w:p>
    <w:p w:rsidR="003A68D5" w:rsidRPr="0033639B" w:rsidRDefault="003A68D5" w:rsidP="00AF6E02">
      <w:pPr>
        <w:spacing w:after="0" w:line="240" w:lineRule="auto"/>
        <w:jc w:val="both"/>
        <w:rPr>
          <w:rFonts w:ascii="Times New Roman" w:hAnsi="Times New Roman"/>
          <w:sz w:val="28"/>
          <w:szCs w:val="28"/>
          <w:lang w:val="uk-UA"/>
        </w:rPr>
      </w:pPr>
    </w:p>
    <w:p w:rsidR="003A68D5" w:rsidRPr="0033639B" w:rsidRDefault="003A68D5"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t>Автореферат розісланий «</w:t>
      </w:r>
      <w:r w:rsidR="00F70023">
        <w:rPr>
          <w:rFonts w:ascii="Times New Roman" w:hAnsi="Times New Roman"/>
          <w:sz w:val="28"/>
          <w:szCs w:val="28"/>
          <w:lang w:val="uk-UA"/>
        </w:rPr>
        <w:t>5</w:t>
      </w:r>
      <w:r w:rsidRPr="0033639B">
        <w:rPr>
          <w:rFonts w:ascii="Times New Roman" w:hAnsi="Times New Roman"/>
          <w:sz w:val="28"/>
          <w:szCs w:val="28"/>
          <w:lang w:val="uk-UA"/>
        </w:rPr>
        <w:t xml:space="preserve">» </w:t>
      </w:r>
      <w:r w:rsidR="003D7BC4">
        <w:rPr>
          <w:rFonts w:ascii="Times New Roman" w:hAnsi="Times New Roman"/>
          <w:sz w:val="28"/>
          <w:szCs w:val="28"/>
          <w:lang w:val="uk-UA"/>
        </w:rPr>
        <w:t>вересня</w:t>
      </w:r>
      <w:r w:rsidRPr="0033639B">
        <w:rPr>
          <w:rFonts w:ascii="Times New Roman" w:hAnsi="Times New Roman"/>
          <w:sz w:val="28"/>
          <w:szCs w:val="28"/>
          <w:lang w:val="uk-UA"/>
        </w:rPr>
        <w:t xml:space="preserve"> 201</w:t>
      </w:r>
      <w:r w:rsidR="00A20012" w:rsidRPr="0033639B">
        <w:rPr>
          <w:rFonts w:ascii="Times New Roman" w:hAnsi="Times New Roman"/>
          <w:sz w:val="28"/>
          <w:szCs w:val="28"/>
          <w:lang w:val="uk-UA"/>
        </w:rPr>
        <w:t>4</w:t>
      </w:r>
      <w:r w:rsidRPr="0033639B">
        <w:rPr>
          <w:rFonts w:ascii="Times New Roman" w:hAnsi="Times New Roman"/>
          <w:sz w:val="28"/>
          <w:szCs w:val="28"/>
          <w:lang w:val="uk-UA"/>
        </w:rPr>
        <w:t xml:space="preserve"> р.</w:t>
      </w:r>
    </w:p>
    <w:p w:rsidR="003A68D5" w:rsidRDefault="003A68D5" w:rsidP="00AF6E02">
      <w:pPr>
        <w:spacing w:after="0" w:line="240" w:lineRule="auto"/>
        <w:jc w:val="both"/>
        <w:rPr>
          <w:rFonts w:ascii="Times New Roman" w:hAnsi="Times New Roman"/>
          <w:sz w:val="28"/>
          <w:szCs w:val="28"/>
          <w:lang w:val="uk-UA"/>
        </w:rPr>
      </w:pPr>
    </w:p>
    <w:p w:rsidR="00F70023" w:rsidRDefault="00F70023" w:rsidP="00AF6E02">
      <w:pPr>
        <w:spacing w:after="0" w:line="240" w:lineRule="auto"/>
        <w:jc w:val="both"/>
        <w:rPr>
          <w:rFonts w:ascii="Times New Roman" w:hAnsi="Times New Roman"/>
          <w:sz w:val="28"/>
          <w:szCs w:val="28"/>
          <w:lang w:val="uk-UA"/>
        </w:rPr>
      </w:pPr>
    </w:p>
    <w:p w:rsidR="00F70023" w:rsidRPr="0033639B" w:rsidRDefault="00F70023" w:rsidP="00AF6E02">
      <w:pPr>
        <w:spacing w:after="0" w:line="240" w:lineRule="auto"/>
        <w:jc w:val="both"/>
        <w:rPr>
          <w:rFonts w:ascii="Times New Roman" w:hAnsi="Times New Roman"/>
          <w:sz w:val="28"/>
          <w:szCs w:val="28"/>
          <w:lang w:val="uk-UA"/>
        </w:rPr>
      </w:pPr>
    </w:p>
    <w:p w:rsidR="003A68D5" w:rsidRPr="0033639B" w:rsidRDefault="003A68D5" w:rsidP="00AF6E02">
      <w:pPr>
        <w:spacing w:after="0" w:line="240" w:lineRule="auto"/>
        <w:jc w:val="both"/>
        <w:rPr>
          <w:rFonts w:ascii="Times New Roman" w:hAnsi="Times New Roman"/>
          <w:sz w:val="28"/>
          <w:szCs w:val="28"/>
          <w:lang w:val="uk-UA"/>
        </w:rPr>
      </w:pPr>
    </w:p>
    <w:p w:rsidR="003A68D5" w:rsidRPr="0033639B" w:rsidRDefault="003A68D5"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t xml:space="preserve">Учений секретар спеціалізованої </w:t>
      </w:r>
    </w:p>
    <w:p w:rsidR="003A68D5" w:rsidRPr="0033639B" w:rsidRDefault="00092239" w:rsidP="00AF6E02">
      <w:pPr>
        <w:spacing w:after="0" w:line="240" w:lineRule="auto"/>
        <w:ind w:firstLine="708"/>
        <w:jc w:val="both"/>
        <w:rPr>
          <w:rFonts w:ascii="Times New Roman" w:hAnsi="Times New Roman"/>
          <w:sz w:val="28"/>
          <w:szCs w:val="28"/>
          <w:lang w:val="uk-UA"/>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3479800</wp:posOffset>
            </wp:positionH>
            <wp:positionV relativeFrom="paragraph">
              <wp:posOffset>-237490</wp:posOffset>
            </wp:positionV>
            <wp:extent cx="807720" cy="581660"/>
            <wp:effectExtent l="19050" t="0" r="0" b="0"/>
            <wp:wrapNone/>
            <wp:docPr id="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807720" cy="581660"/>
                    </a:xfrm>
                    <a:prstGeom prst="rect">
                      <a:avLst/>
                    </a:prstGeom>
                    <a:noFill/>
                    <a:ln w="9525">
                      <a:noFill/>
                      <a:miter lim="800000"/>
                      <a:headEnd/>
                      <a:tailEnd/>
                    </a:ln>
                  </pic:spPr>
                </pic:pic>
              </a:graphicData>
            </a:graphic>
          </wp:anchor>
        </w:drawing>
      </w:r>
      <w:r w:rsidR="00F70023">
        <w:rPr>
          <w:rFonts w:ascii="Times New Roman" w:hAnsi="Times New Roman"/>
          <w:sz w:val="28"/>
          <w:szCs w:val="28"/>
          <w:lang w:val="uk-UA"/>
        </w:rPr>
        <w:t>вченої ради</w:t>
      </w:r>
      <w:r w:rsidR="003A68D5" w:rsidRPr="0033639B">
        <w:rPr>
          <w:rFonts w:ascii="Times New Roman" w:hAnsi="Times New Roman"/>
          <w:sz w:val="28"/>
          <w:szCs w:val="28"/>
          <w:lang w:val="uk-UA"/>
        </w:rPr>
        <w:t xml:space="preserve"> к.е.н., доцент</w:t>
      </w:r>
      <w:r w:rsidR="003A68D5" w:rsidRPr="0033639B">
        <w:rPr>
          <w:rFonts w:ascii="Times New Roman" w:hAnsi="Times New Roman"/>
          <w:sz w:val="28"/>
          <w:szCs w:val="28"/>
          <w:lang w:val="uk-UA"/>
        </w:rPr>
        <w:tab/>
      </w:r>
      <w:r w:rsidR="003A68D5" w:rsidRPr="0033639B">
        <w:rPr>
          <w:rFonts w:ascii="Times New Roman" w:hAnsi="Times New Roman"/>
          <w:sz w:val="28"/>
          <w:szCs w:val="28"/>
          <w:lang w:val="uk-UA"/>
        </w:rPr>
        <w:tab/>
      </w:r>
      <w:r w:rsidR="003A68D5" w:rsidRPr="0033639B">
        <w:rPr>
          <w:rFonts w:ascii="Times New Roman" w:hAnsi="Times New Roman"/>
          <w:sz w:val="28"/>
          <w:szCs w:val="28"/>
          <w:lang w:val="uk-UA"/>
        </w:rPr>
        <w:tab/>
      </w:r>
      <w:r w:rsidR="003A68D5" w:rsidRPr="0033639B">
        <w:rPr>
          <w:rFonts w:ascii="Times New Roman" w:hAnsi="Times New Roman"/>
          <w:sz w:val="28"/>
          <w:szCs w:val="28"/>
          <w:lang w:val="uk-UA"/>
        </w:rPr>
        <w:tab/>
      </w:r>
      <w:r w:rsidR="003A68D5" w:rsidRPr="0033639B">
        <w:rPr>
          <w:rFonts w:ascii="Times New Roman" w:hAnsi="Times New Roman"/>
          <w:sz w:val="28"/>
          <w:szCs w:val="28"/>
          <w:lang w:val="uk-UA"/>
        </w:rPr>
        <w:tab/>
      </w:r>
      <w:r w:rsidR="003A68D5" w:rsidRPr="0033639B">
        <w:rPr>
          <w:rFonts w:ascii="Times New Roman" w:hAnsi="Times New Roman"/>
          <w:sz w:val="28"/>
          <w:szCs w:val="28"/>
          <w:lang w:val="uk-UA"/>
        </w:rPr>
        <w:tab/>
        <w:t>Завербний А.С.</w:t>
      </w:r>
    </w:p>
    <w:p w:rsidR="003667A1" w:rsidRPr="0033639B" w:rsidRDefault="003667A1" w:rsidP="00AF6E02">
      <w:pPr>
        <w:spacing w:after="0" w:line="240" w:lineRule="auto"/>
        <w:jc w:val="center"/>
        <w:rPr>
          <w:rFonts w:ascii="Times New Roman" w:hAnsi="Times New Roman"/>
          <w:b/>
          <w:sz w:val="28"/>
          <w:szCs w:val="28"/>
          <w:lang w:val="uk-UA"/>
        </w:rPr>
        <w:sectPr w:rsidR="003667A1" w:rsidRPr="0033639B" w:rsidSect="003667A1">
          <w:headerReference w:type="first" r:id="rId12"/>
          <w:pgSz w:w="11906" w:h="16838"/>
          <w:pgMar w:top="1134" w:right="851" w:bottom="1134" w:left="1134" w:header="709" w:footer="709" w:gutter="0"/>
          <w:pgNumType w:start="0"/>
          <w:cols w:space="708"/>
          <w:titlePg/>
          <w:docGrid w:linePitch="360"/>
        </w:sectPr>
      </w:pPr>
    </w:p>
    <w:p w:rsidR="00D85B78" w:rsidRDefault="00D85B78" w:rsidP="00AF6E02">
      <w:pPr>
        <w:spacing w:after="0" w:line="240" w:lineRule="auto"/>
        <w:jc w:val="center"/>
        <w:rPr>
          <w:rFonts w:ascii="Times New Roman" w:hAnsi="Times New Roman"/>
          <w:b/>
          <w:sz w:val="28"/>
          <w:szCs w:val="28"/>
          <w:lang w:val="uk-UA"/>
        </w:rPr>
      </w:pPr>
    </w:p>
    <w:p w:rsidR="00B87F4C" w:rsidRPr="0033639B" w:rsidRDefault="003A68D5" w:rsidP="00AF6E02">
      <w:p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lastRenderedPageBreak/>
        <w:t>ЗАГАЛЬНА ХАРАКТЕРИСТИКА РОБОТИ</w:t>
      </w:r>
    </w:p>
    <w:p w:rsidR="00A20012" w:rsidRPr="0033639B" w:rsidRDefault="004B4D88" w:rsidP="005823CB">
      <w:pPr>
        <w:spacing w:after="0" w:line="240" w:lineRule="auto"/>
        <w:ind w:firstLine="708"/>
        <w:jc w:val="both"/>
        <w:rPr>
          <w:rFonts w:ascii="Times New Roman" w:hAnsi="Times New Roman"/>
          <w:sz w:val="28"/>
          <w:szCs w:val="28"/>
          <w:lang w:val="uk-UA"/>
        </w:rPr>
      </w:pPr>
      <w:r w:rsidRPr="0033639B">
        <w:rPr>
          <w:rFonts w:ascii="Times New Roman" w:hAnsi="Times New Roman"/>
          <w:b/>
          <w:sz w:val="28"/>
          <w:szCs w:val="28"/>
          <w:lang w:val="uk-UA"/>
        </w:rPr>
        <w:t>Актуальність теми дослідження</w:t>
      </w:r>
      <w:r w:rsidR="009E6300" w:rsidRPr="0033639B">
        <w:rPr>
          <w:rFonts w:ascii="Times New Roman" w:hAnsi="Times New Roman"/>
          <w:b/>
          <w:sz w:val="28"/>
          <w:szCs w:val="28"/>
          <w:lang w:val="uk-UA"/>
        </w:rPr>
        <w:t xml:space="preserve">. </w:t>
      </w:r>
      <w:r w:rsidR="004E5470" w:rsidRPr="0033639B">
        <w:rPr>
          <w:rFonts w:ascii="Times New Roman" w:hAnsi="Times New Roman"/>
          <w:sz w:val="28"/>
          <w:szCs w:val="28"/>
          <w:lang w:val="uk-UA"/>
        </w:rPr>
        <w:t xml:space="preserve">У розвинутих країнах світу машинобудівний сектор формує базу для розвитку </w:t>
      </w:r>
      <w:r w:rsidR="005823CB" w:rsidRPr="0033639B">
        <w:rPr>
          <w:rFonts w:ascii="Times New Roman" w:hAnsi="Times New Roman"/>
          <w:sz w:val="28"/>
          <w:szCs w:val="28"/>
          <w:lang w:val="uk-UA"/>
        </w:rPr>
        <w:t xml:space="preserve">національних </w:t>
      </w:r>
      <w:r w:rsidR="004E5470" w:rsidRPr="0033639B">
        <w:rPr>
          <w:rFonts w:ascii="Times New Roman" w:hAnsi="Times New Roman"/>
          <w:sz w:val="28"/>
          <w:szCs w:val="28"/>
          <w:lang w:val="uk-UA"/>
        </w:rPr>
        <w:t xml:space="preserve">економік, оскільки створює </w:t>
      </w:r>
      <w:r w:rsidR="005823CB" w:rsidRPr="0033639B">
        <w:rPr>
          <w:rFonts w:ascii="Times New Roman" w:hAnsi="Times New Roman"/>
          <w:sz w:val="28"/>
          <w:szCs w:val="28"/>
          <w:lang w:val="uk-UA"/>
        </w:rPr>
        <w:t>велику</w:t>
      </w:r>
      <w:r w:rsidR="004E5470" w:rsidRPr="0033639B">
        <w:rPr>
          <w:rFonts w:ascii="Times New Roman" w:hAnsi="Times New Roman"/>
          <w:sz w:val="28"/>
          <w:szCs w:val="28"/>
          <w:lang w:val="uk-UA"/>
        </w:rPr>
        <w:t xml:space="preserve"> кількість робочих місць, забезпечує значні надходження до державних і місцевих бюджетів, </w:t>
      </w:r>
      <w:r w:rsidR="005823CB" w:rsidRPr="0033639B">
        <w:rPr>
          <w:rFonts w:ascii="Times New Roman" w:hAnsi="Times New Roman"/>
          <w:sz w:val="28"/>
          <w:szCs w:val="28"/>
          <w:lang w:val="uk-UA"/>
        </w:rPr>
        <w:t>стимулює</w:t>
      </w:r>
      <w:r w:rsidR="004E5470" w:rsidRPr="0033639B">
        <w:rPr>
          <w:rFonts w:ascii="Times New Roman" w:hAnsi="Times New Roman"/>
          <w:sz w:val="28"/>
          <w:szCs w:val="28"/>
          <w:lang w:val="uk-UA"/>
        </w:rPr>
        <w:t xml:space="preserve"> розвиток інших галузей промисловості (хімічної, легкої, металургійної тощо)</w:t>
      </w:r>
      <w:r w:rsidR="005823CB" w:rsidRPr="0033639B">
        <w:rPr>
          <w:rFonts w:ascii="Times New Roman" w:hAnsi="Times New Roman"/>
          <w:sz w:val="28"/>
          <w:szCs w:val="28"/>
          <w:lang w:val="uk-UA"/>
        </w:rPr>
        <w:t>,</w:t>
      </w:r>
      <w:r w:rsidR="004E5470" w:rsidRPr="0033639B">
        <w:rPr>
          <w:rFonts w:ascii="Times New Roman" w:hAnsi="Times New Roman"/>
          <w:sz w:val="28"/>
          <w:szCs w:val="28"/>
          <w:lang w:val="uk-UA"/>
        </w:rPr>
        <w:t xml:space="preserve"> є </w:t>
      </w:r>
      <w:r w:rsidR="005823CB" w:rsidRPr="0033639B">
        <w:rPr>
          <w:rFonts w:ascii="Times New Roman" w:hAnsi="Times New Roman"/>
          <w:sz w:val="28"/>
          <w:szCs w:val="28"/>
          <w:lang w:val="uk-UA"/>
        </w:rPr>
        <w:t xml:space="preserve">активним розробником та споживачем технологічних </w:t>
      </w:r>
      <w:r w:rsidR="00C66924" w:rsidRPr="0033639B">
        <w:rPr>
          <w:rFonts w:ascii="Times New Roman" w:hAnsi="Times New Roman"/>
          <w:sz w:val="28"/>
          <w:szCs w:val="28"/>
          <w:lang w:val="uk-UA"/>
        </w:rPr>
        <w:t>і</w:t>
      </w:r>
      <w:r w:rsidR="005823CB" w:rsidRPr="0033639B">
        <w:rPr>
          <w:rFonts w:ascii="Times New Roman" w:hAnsi="Times New Roman"/>
          <w:sz w:val="28"/>
          <w:szCs w:val="28"/>
          <w:lang w:val="uk-UA"/>
        </w:rPr>
        <w:t xml:space="preserve"> товарних інновацій тощо. На жаль, в</w:t>
      </w:r>
      <w:r w:rsidR="004E5470" w:rsidRPr="0033639B">
        <w:rPr>
          <w:rFonts w:ascii="Times New Roman" w:hAnsi="Times New Roman"/>
          <w:sz w:val="28"/>
          <w:szCs w:val="28"/>
          <w:lang w:val="uk-UA"/>
        </w:rPr>
        <w:t xml:space="preserve"> </w:t>
      </w:r>
      <w:r w:rsidR="005823CB" w:rsidRPr="0033639B">
        <w:rPr>
          <w:rFonts w:ascii="Times New Roman" w:hAnsi="Times New Roman"/>
          <w:sz w:val="28"/>
          <w:szCs w:val="28"/>
          <w:lang w:val="uk-UA"/>
        </w:rPr>
        <w:t>Україні</w:t>
      </w:r>
      <w:r w:rsidR="004E5470" w:rsidRPr="0033639B">
        <w:rPr>
          <w:rFonts w:ascii="Times New Roman" w:hAnsi="Times New Roman"/>
          <w:sz w:val="28"/>
          <w:szCs w:val="28"/>
          <w:lang w:val="uk-UA"/>
        </w:rPr>
        <w:t xml:space="preserve"> діяльність переважної більшості машинобудівних підприємств характеризується стагнаційними процесами, застарілістю виробничих потужностей, низьк</w:t>
      </w:r>
      <w:r w:rsidR="005823CB" w:rsidRPr="0033639B">
        <w:rPr>
          <w:rFonts w:ascii="Times New Roman" w:hAnsi="Times New Roman"/>
          <w:sz w:val="28"/>
          <w:szCs w:val="28"/>
          <w:lang w:val="uk-UA"/>
        </w:rPr>
        <w:t>им рівнем інноваційних перетворень</w:t>
      </w:r>
      <w:r w:rsidR="004E5470" w:rsidRPr="0033639B">
        <w:rPr>
          <w:rFonts w:ascii="Times New Roman" w:hAnsi="Times New Roman"/>
          <w:sz w:val="28"/>
          <w:szCs w:val="28"/>
          <w:lang w:val="uk-UA"/>
        </w:rPr>
        <w:t>, збитковістю</w:t>
      </w:r>
      <w:r w:rsidR="005823CB" w:rsidRPr="0033639B">
        <w:rPr>
          <w:rFonts w:ascii="Times New Roman" w:hAnsi="Times New Roman"/>
          <w:sz w:val="28"/>
          <w:szCs w:val="28"/>
          <w:lang w:val="uk-UA"/>
        </w:rPr>
        <w:t>,</w:t>
      </w:r>
      <w:r w:rsidR="004E5470" w:rsidRPr="0033639B">
        <w:rPr>
          <w:rFonts w:ascii="Times New Roman" w:hAnsi="Times New Roman"/>
          <w:sz w:val="28"/>
          <w:szCs w:val="28"/>
          <w:lang w:val="uk-UA"/>
        </w:rPr>
        <w:t xml:space="preserve"> неплатоспроможністю</w:t>
      </w:r>
      <w:r w:rsidR="005823CB" w:rsidRPr="0033639B">
        <w:rPr>
          <w:rFonts w:ascii="Times New Roman" w:hAnsi="Times New Roman"/>
          <w:sz w:val="28"/>
          <w:szCs w:val="28"/>
          <w:lang w:val="uk-UA"/>
        </w:rPr>
        <w:t xml:space="preserve"> та занепадом</w:t>
      </w:r>
      <w:r w:rsidR="004E5470" w:rsidRPr="0033639B">
        <w:rPr>
          <w:rFonts w:ascii="Times New Roman" w:hAnsi="Times New Roman"/>
          <w:sz w:val="28"/>
          <w:szCs w:val="28"/>
          <w:lang w:val="uk-UA"/>
        </w:rPr>
        <w:t xml:space="preserve">. </w:t>
      </w:r>
      <w:r w:rsidR="005823CB" w:rsidRPr="0033639B">
        <w:rPr>
          <w:rFonts w:ascii="Times New Roman" w:hAnsi="Times New Roman"/>
          <w:sz w:val="28"/>
          <w:szCs w:val="28"/>
          <w:lang w:val="uk-UA"/>
        </w:rPr>
        <w:t xml:space="preserve">Такий стан речей пов'язаний насамперед із необхідністю залучення та вкладання значних інвестиційних ресурсів у техніко-технологічне переозброєння виробництв відповідно до світових стандартів, у оновлення асортименту та номенклатури продукції машинобудування згідно з тенденціями розвитку технологічних укладів, у побудову автоматизованих систем управління такими підприємствами тощо. Таким чином, лише реальні </w:t>
      </w:r>
      <w:r w:rsidR="00A678F4" w:rsidRPr="0033639B">
        <w:rPr>
          <w:rFonts w:ascii="Times New Roman" w:hAnsi="Times New Roman"/>
          <w:sz w:val="28"/>
          <w:szCs w:val="28"/>
          <w:lang w:val="uk-UA"/>
        </w:rPr>
        <w:t>капіталовкладення інвесторів</w:t>
      </w:r>
      <w:r w:rsidR="005823CB" w:rsidRPr="0033639B">
        <w:rPr>
          <w:rFonts w:ascii="Times New Roman" w:hAnsi="Times New Roman"/>
          <w:sz w:val="28"/>
          <w:szCs w:val="28"/>
          <w:lang w:val="uk-UA"/>
        </w:rPr>
        <w:t xml:space="preserve"> здатні вивести вітчизняні підприємства із затяжної кризи</w:t>
      </w:r>
      <w:r w:rsidR="00A678F4" w:rsidRPr="0033639B">
        <w:rPr>
          <w:rFonts w:ascii="Times New Roman" w:hAnsi="Times New Roman"/>
          <w:sz w:val="28"/>
          <w:szCs w:val="28"/>
          <w:lang w:val="uk-UA"/>
        </w:rPr>
        <w:t xml:space="preserve"> та забезпечити їхній прогресивний розвиток на новому якісному інтенсивному рівні. </w:t>
      </w:r>
      <w:r w:rsidR="005823CB" w:rsidRPr="0033639B">
        <w:rPr>
          <w:rFonts w:ascii="Times New Roman" w:hAnsi="Times New Roman"/>
          <w:sz w:val="28"/>
          <w:szCs w:val="28"/>
          <w:lang w:val="uk-UA"/>
        </w:rPr>
        <w:t xml:space="preserve"> </w:t>
      </w:r>
    </w:p>
    <w:p w:rsidR="00A678F4" w:rsidRPr="0033639B" w:rsidRDefault="00086311" w:rsidP="005823CB">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Потенційні інвестори за наявності намірів вкласти власні тимчасово вільні кошти у розвиток певного підприємства насамперед націлені на здійснення комплексної діагностики його інвестиційної привабливості, що формує підґрунтя для прийняття подальших інвестиційних рішень. На сьогодні у вітчизняній та іноземній літературі, нормативно-правовій базі, практичних мате</w:t>
      </w:r>
      <w:r w:rsidR="00907C03" w:rsidRPr="0033639B">
        <w:rPr>
          <w:rFonts w:ascii="Times New Roman" w:hAnsi="Times New Roman"/>
          <w:sz w:val="28"/>
          <w:szCs w:val="28"/>
          <w:lang w:val="uk-UA"/>
        </w:rPr>
        <w:t>ріалах існує значне різноманіття</w:t>
      </w:r>
      <w:r w:rsidRPr="0033639B">
        <w:rPr>
          <w:rFonts w:ascii="Times New Roman" w:hAnsi="Times New Roman"/>
          <w:sz w:val="28"/>
          <w:szCs w:val="28"/>
          <w:lang w:val="uk-UA"/>
        </w:rPr>
        <w:t xml:space="preserve"> підходів до діагностики інвестиційної привабливості підприємств різних видів економічної діяльності, </w:t>
      </w:r>
      <w:r w:rsidR="00293942" w:rsidRPr="0033639B">
        <w:rPr>
          <w:rFonts w:ascii="Times New Roman" w:hAnsi="Times New Roman"/>
          <w:sz w:val="28"/>
          <w:szCs w:val="28"/>
          <w:lang w:val="uk-UA"/>
        </w:rPr>
        <w:t>що</w:t>
      </w:r>
      <w:r w:rsidRPr="0033639B">
        <w:rPr>
          <w:rFonts w:ascii="Times New Roman" w:hAnsi="Times New Roman"/>
          <w:sz w:val="28"/>
          <w:szCs w:val="28"/>
          <w:lang w:val="uk-UA"/>
        </w:rPr>
        <w:t xml:space="preserve"> ґрунтуються на відмінній індикаторній, критеріальній та нормативно-правовій базах</w:t>
      </w:r>
      <w:r w:rsidR="00293942" w:rsidRPr="0033639B">
        <w:rPr>
          <w:rFonts w:ascii="Times New Roman" w:hAnsi="Times New Roman"/>
          <w:sz w:val="28"/>
          <w:szCs w:val="28"/>
          <w:lang w:val="uk-UA"/>
        </w:rPr>
        <w:t xml:space="preserve"> </w:t>
      </w:r>
      <w:r w:rsidR="00663D61">
        <w:rPr>
          <w:rFonts w:ascii="Times New Roman" w:hAnsi="Times New Roman"/>
          <w:sz w:val="28"/>
          <w:szCs w:val="28"/>
          <w:lang w:val="uk-UA"/>
        </w:rPr>
        <w:t>і</w:t>
      </w:r>
      <w:r w:rsidR="00293942" w:rsidRPr="0033639B">
        <w:rPr>
          <w:rFonts w:ascii="Times New Roman" w:hAnsi="Times New Roman"/>
          <w:sz w:val="28"/>
          <w:szCs w:val="28"/>
          <w:lang w:val="uk-UA"/>
        </w:rPr>
        <w:t xml:space="preserve">, відповідно, сприяють отриманню кардинально відмінних результатів. У таких умовах виникає необхідність у розробленні концептуальних, теоретико-методологічних та методичних засад діагностування інвестиційної привабливості машинобудівних підприємств України, що дало б змогу сформувати уніфікований порівняльний підхід у цій сфері та систематизовану інформаційну базу для </w:t>
      </w:r>
      <w:r w:rsidR="007E6917">
        <w:rPr>
          <w:rFonts w:ascii="Times New Roman" w:hAnsi="Times New Roman"/>
          <w:sz w:val="28"/>
          <w:szCs w:val="28"/>
          <w:lang w:val="uk-UA"/>
        </w:rPr>
        <w:t xml:space="preserve">донорів </w:t>
      </w:r>
      <w:r w:rsidR="00293942" w:rsidRPr="0033639B">
        <w:rPr>
          <w:rFonts w:ascii="Times New Roman" w:hAnsi="Times New Roman"/>
          <w:sz w:val="28"/>
          <w:szCs w:val="28"/>
          <w:lang w:val="uk-UA"/>
        </w:rPr>
        <w:t>капіталу.</w:t>
      </w:r>
    </w:p>
    <w:p w:rsidR="00907C03" w:rsidRPr="0033639B" w:rsidRDefault="00BF37F7" w:rsidP="00AF6E02">
      <w:pPr>
        <w:spacing w:after="0" w:line="240" w:lineRule="auto"/>
        <w:jc w:val="both"/>
        <w:rPr>
          <w:rFonts w:ascii="Times New Roman" w:hAnsi="Times New Roman"/>
          <w:bCs/>
          <w:sz w:val="28"/>
          <w:szCs w:val="28"/>
          <w:lang w:val="uk-UA"/>
        </w:rPr>
        <w:sectPr w:rsidR="00907C03" w:rsidRPr="0033639B" w:rsidSect="00594E65">
          <w:headerReference w:type="even" r:id="rId13"/>
          <w:headerReference w:type="default" r:id="rId14"/>
          <w:type w:val="continuous"/>
          <w:pgSz w:w="11906" w:h="16838"/>
          <w:pgMar w:top="956" w:right="851" w:bottom="1134" w:left="1134" w:header="454" w:footer="709" w:gutter="0"/>
          <w:cols w:space="708"/>
          <w:docGrid w:linePitch="360"/>
        </w:sectPr>
      </w:pPr>
      <w:r w:rsidRPr="0033639B">
        <w:rPr>
          <w:rFonts w:ascii="Times New Roman" w:hAnsi="Times New Roman"/>
          <w:sz w:val="28"/>
          <w:szCs w:val="28"/>
          <w:lang w:val="uk-UA"/>
        </w:rPr>
        <w:tab/>
      </w:r>
      <w:r w:rsidR="008F686C" w:rsidRPr="0033639B">
        <w:rPr>
          <w:rFonts w:ascii="Times New Roman" w:hAnsi="Times New Roman"/>
          <w:bCs/>
          <w:sz w:val="28"/>
          <w:szCs w:val="28"/>
          <w:lang w:val="uk-UA"/>
        </w:rPr>
        <w:t xml:space="preserve">Вагомий внесок у формування теоретико-методологічних та методичних засад </w:t>
      </w:r>
      <w:r w:rsidR="00293942" w:rsidRPr="0033639B">
        <w:rPr>
          <w:rFonts w:ascii="Times New Roman" w:hAnsi="Times New Roman"/>
          <w:bCs/>
          <w:sz w:val="28"/>
          <w:szCs w:val="28"/>
          <w:lang w:val="uk-UA"/>
        </w:rPr>
        <w:t>діагностики інвестиційної привабливості підприємств (зокрема, й машинобудівних)</w:t>
      </w:r>
      <w:r w:rsidR="008F686C" w:rsidRPr="0033639B">
        <w:rPr>
          <w:rFonts w:ascii="Times New Roman" w:hAnsi="Times New Roman"/>
          <w:bCs/>
          <w:sz w:val="28"/>
          <w:szCs w:val="28"/>
          <w:lang w:val="uk-UA"/>
        </w:rPr>
        <w:t xml:space="preserve"> </w:t>
      </w:r>
      <w:r w:rsidR="00293942" w:rsidRPr="0033639B">
        <w:rPr>
          <w:rFonts w:ascii="Times New Roman" w:hAnsi="Times New Roman"/>
          <w:bCs/>
          <w:sz w:val="28"/>
          <w:szCs w:val="28"/>
          <w:lang w:val="uk-UA"/>
        </w:rPr>
        <w:t xml:space="preserve">зробили </w:t>
      </w:r>
      <w:r w:rsidR="008F686C" w:rsidRPr="0033639B">
        <w:rPr>
          <w:rFonts w:ascii="Times New Roman" w:hAnsi="Times New Roman"/>
          <w:bCs/>
          <w:sz w:val="28"/>
          <w:szCs w:val="28"/>
          <w:lang w:val="uk-UA"/>
        </w:rPr>
        <w:t xml:space="preserve">такі зарубіжні та вітчизняні вчені, як </w:t>
      </w:r>
      <w:r w:rsidR="00293942" w:rsidRPr="0033639B">
        <w:rPr>
          <w:rFonts w:ascii="Times New Roman" w:hAnsi="Times New Roman"/>
          <w:bCs/>
          <w:sz w:val="28"/>
          <w:szCs w:val="28"/>
          <w:lang w:val="uk-UA"/>
        </w:rPr>
        <w:t xml:space="preserve">І. Ансофф, </w:t>
      </w:r>
    </w:p>
    <w:p w:rsidR="00CD57B7" w:rsidRDefault="00293942" w:rsidP="00AF6E02">
      <w:pPr>
        <w:spacing w:after="0" w:line="240" w:lineRule="auto"/>
        <w:jc w:val="both"/>
        <w:rPr>
          <w:rFonts w:ascii="Times New Roman" w:hAnsi="Times New Roman"/>
          <w:bCs/>
          <w:sz w:val="28"/>
          <w:szCs w:val="28"/>
          <w:lang w:val="uk-UA"/>
        </w:rPr>
        <w:sectPr w:rsidR="00CD57B7" w:rsidSect="00594E65">
          <w:type w:val="continuous"/>
          <w:pgSz w:w="11906" w:h="16838"/>
          <w:pgMar w:top="956" w:right="851" w:bottom="1134" w:left="1134" w:header="454" w:footer="709" w:gutter="0"/>
          <w:cols w:space="708"/>
          <w:docGrid w:linePitch="360"/>
        </w:sectPr>
      </w:pPr>
      <w:r w:rsidRPr="0033639B">
        <w:rPr>
          <w:rFonts w:ascii="Times New Roman" w:hAnsi="Times New Roman"/>
          <w:bCs/>
          <w:sz w:val="28"/>
          <w:szCs w:val="28"/>
          <w:lang w:val="uk-UA"/>
        </w:rPr>
        <w:lastRenderedPageBreak/>
        <w:t xml:space="preserve">І. Бланк, </w:t>
      </w:r>
      <w:r w:rsidR="00CD57B7">
        <w:rPr>
          <w:rFonts w:ascii="Times New Roman" w:hAnsi="Times New Roman"/>
          <w:bCs/>
          <w:sz w:val="28"/>
          <w:szCs w:val="28"/>
          <w:lang w:val="uk-UA"/>
        </w:rPr>
        <w:t xml:space="preserve">Н. Брюховецька, </w:t>
      </w:r>
      <w:r w:rsidRPr="0033639B">
        <w:rPr>
          <w:rFonts w:ascii="Times New Roman" w:hAnsi="Times New Roman"/>
          <w:bCs/>
          <w:sz w:val="28"/>
          <w:szCs w:val="28"/>
          <w:lang w:val="uk-UA"/>
        </w:rPr>
        <w:t>В. Гриньова,</w:t>
      </w:r>
      <w:r w:rsidR="00717E61" w:rsidRPr="0033639B">
        <w:rPr>
          <w:rFonts w:ascii="Times New Roman" w:hAnsi="Times New Roman"/>
          <w:bCs/>
          <w:sz w:val="28"/>
          <w:szCs w:val="28"/>
          <w:lang w:val="uk-UA"/>
        </w:rPr>
        <w:t xml:space="preserve"> В. Геєць,</w:t>
      </w:r>
      <w:r w:rsidRPr="0033639B">
        <w:rPr>
          <w:rFonts w:ascii="Times New Roman" w:hAnsi="Times New Roman"/>
          <w:bCs/>
          <w:sz w:val="28"/>
          <w:szCs w:val="28"/>
          <w:lang w:val="uk-UA"/>
        </w:rPr>
        <w:t xml:space="preserve"> </w:t>
      </w:r>
      <w:r w:rsidR="00A7219E">
        <w:rPr>
          <w:rFonts w:ascii="Times New Roman" w:hAnsi="Times New Roman"/>
          <w:bCs/>
          <w:sz w:val="28"/>
          <w:szCs w:val="28"/>
          <w:lang w:val="uk-UA"/>
        </w:rPr>
        <w:t xml:space="preserve">А. Дискіна, </w:t>
      </w:r>
      <w:r w:rsidRPr="0033639B">
        <w:rPr>
          <w:rFonts w:ascii="Times New Roman" w:hAnsi="Times New Roman"/>
          <w:bCs/>
          <w:sz w:val="28"/>
          <w:szCs w:val="28"/>
          <w:lang w:val="uk-UA"/>
        </w:rPr>
        <w:t xml:space="preserve">В. Захарченко, </w:t>
      </w:r>
    </w:p>
    <w:p w:rsidR="00CD57B7" w:rsidRDefault="008F686C" w:rsidP="00AF6E02">
      <w:pPr>
        <w:spacing w:after="0" w:line="240" w:lineRule="auto"/>
        <w:jc w:val="both"/>
        <w:rPr>
          <w:rFonts w:ascii="Times New Roman" w:hAnsi="Times New Roman"/>
          <w:bCs/>
          <w:sz w:val="28"/>
          <w:szCs w:val="28"/>
          <w:lang w:val="uk-UA"/>
        </w:rPr>
        <w:sectPr w:rsidR="00CD57B7" w:rsidSect="00594E65">
          <w:type w:val="continuous"/>
          <w:pgSz w:w="11906" w:h="16838"/>
          <w:pgMar w:top="956" w:right="851" w:bottom="1134" w:left="1134" w:header="454" w:footer="709" w:gutter="0"/>
          <w:cols w:space="708"/>
          <w:docGrid w:linePitch="360"/>
        </w:sectPr>
      </w:pPr>
      <w:r w:rsidRPr="0033639B">
        <w:rPr>
          <w:rFonts w:ascii="Times New Roman" w:hAnsi="Times New Roman"/>
          <w:bCs/>
          <w:sz w:val="28"/>
          <w:szCs w:val="28"/>
          <w:lang w:val="uk-UA"/>
        </w:rPr>
        <w:lastRenderedPageBreak/>
        <w:t xml:space="preserve">Ю. Іванов, </w:t>
      </w:r>
      <w:r w:rsidR="00717E61" w:rsidRPr="0033639B">
        <w:rPr>
          <w:rFonts w:ascii="Times New Roman" w:hAnsi="Times New Roman"/>
          <w:bCs/>
          <w:sz w:val="28"/>
          <w:szCs w:val="28"/>
          <w:lang w:val="uk-UA"/>
        </w:rPr>
        <w:t xml:space="preserve">С. Іщук, </w:t>
      </w:r>
      <w:r w:rsidRPr="0033639B">
        <w:rPr>
          <w:rFonts w:ascii="Times New Roman" w:hAnsi="Times New Roman"/>
          <w:bCs/>
          <w:sz w:val="28"/>
          <w:szCs w:val="28"/>
          <w:lang w:val="uk-UA"/>
        </w:rPr>
        <w:t xml:space="preserve">М. Кизим, </w:t>
      </w:r>
      <w:r w:rsidR="00293942" w:rsidRPr="0033639B">
        <w:rPr>
          <w:rFonts w:ascii="Times New Roman" w:hAnsi="Times New Roman"/>
          <w:bCs/>
          <w:sz w:val="28"/>
          <w:szCs w:val="28"/>
          <w:lang w:val="uk-UA"/>
        </w:rPr>
        <w:t xml:space="preserve">В. Коюда, </w:t>
      </w:r>
      <w:r w:rsidRPr="0033639B">
        <w:rPr>
          <w:rFonts w:ascii="Times New Roman" w:hAnsi="Times New Roman"/>
          <w:bCs/>
          <w:sz w:val="28"/>
          <w:szCs w:val="28"/>
          <w:lang w:val="uk-UA"/>
        </w:rPr>
        <w:t>Є. Крикавський, О. Кузьмін,</w:t>
      </w:r>
      <w:r w:rsidR="00293942" w:rsidRPr="0033639B">
        <w:rPr>
          <w:rFonts w:ascii="Times New Roman" w:hAnsi="Times New Roman"/>
          <w:bCs/>
          <w:sz w:val="28"/>
          <w:szCs w:val="28"/>
          <w:lang w:val="uk-UA"/>
        </w:rPr>
        <w:t xml:space="preserve"> Т. Лепейко,</w:t>
      </w:r>
      <w:r w:rsidR="00CD57B7">
        <w:rPr>
          <w:rFonts w:ascii="Times New Roman" w:hAnsi="Times New Roman"/>
          <w:bCs/>
          <w:sz w:val="28"/>
          <w:szCs w:val="28"/>
          <w:lang w:val="uk-UA"/>
        </w:rPr>
        <w:t xml:space="preserve"> </w:t>
      </w:r>
      <w:r w:rsidR="00293942" w:rsidRPr="0033639B">
        <w:rPr>
          <w:rFonts w:ascii="Times New Roman" w:hAnsi="Times New Roman"/>
          <w:bCs/>
          <w:sz w:val="28"/>
          <w:szCs w:val="28"/>
          <w:lang w:val="uk-UA"/>
        </w:rPr>
        <w:t>Л. Л</w:t>
      </w:r>
      <w:r w:rsidR="00594E65" w:rsidRPr="0033639B">
        <w:rPr>
          <w:rFonts w:ascii="Times New Roman" w:hAnsi="Times New Roman"/>
          <w:bCs/>
          <w:sz w:val="28"/>
          <w:szCs w:val="28"/>
          <w:lang w:val="uk-UA"/>
        </w:rPr>
        <w:t>і</w:t>
      </w:r>
      <w:r w:rsidR="00293942" w:rsidRPr="0033639B">
        <w:rPr>
          <w:rFonts w:ascii="Times New Roman" w:hAnsi="Times New Roman"/>
          <w:bCs/>
          <w:sz w:val="28"/>
          <w:szCs w:val="28"/>
          <w:lang w:val="uk-UA"/>
        </w:rPr>
        <w:t xml:space="preserve">пич, </w:t>
      </w:r>
      <w:r w:rsidRPr="0033639B">
        <w:rPr>
          <w:rFonts w:ascii="Times New Roman" w:hAnsi="Times New Roman"/>
          <w:bCs/>
          <w:sz w:val="28"/>
          <w:szCs w:val="28"/>
          <w:lang w:val="uk-UA"/>
        </w:rPr>
        <w:t>О. Мельник,</w:t>
      </w:r>
      <w:r w:rsidR="00A7219E">
        <w:rPr>
          <w:rFonts w:ascii="Times New Roman" w:hAnsi="Times New Roman"/>
          <w:bCs/>
          <w:sz w:val="28"/>
          <w:szCs w:val="28"/>
          <w:lang w:val="uk-UA"/>
        </w:rPr>
        <w:t xml:space="preserve"> </w:t>
      </w:r>
      <w:r w:rsidRPr="0033639B">
        <w:rPr>
          <w:rFonts w:ascii="Times New Roman" w:hAnsi="Times New Roman"/>
          <w:bCs/>
          <w:sz w:val="28"/>
          <w:szCs w:val="28"/>
          <w:lang w:val="uk-UA"/>
        </w:rPr>
        <w:t xml:space="preserve">М. Портер, </w:t>
      </w:r>
      <w:r w:rsidR="00293942" w:rsidRPr="0033639B">
        <w:rPr>
          <w:rFonts w:ascii="Times New Roman" w:hAnsi="Times New Roman"/>
          <w:bCs/>
          <w:sz w:val="28"/>
          <w:szCs w:val="28"/>
          <w:lang w:val="uk-UA"/>
        </w:rPr>
        <w:t xml:space="preserve">А. Пересада, </w:t>
      </w:r>
      <w:r w:rsidR="00545E6F" w:rsidRPr="0033639B">
        <w:rPr>
          <w:rFonts w:ascii="Times New Roman" w:hAnsi="Times New Roman"/>
          <w:bCs/>
          <w:sz w:val="28"/>
          <w:szCs w:val="28"/>
          <w:lang w:val="uk-UA"/>
        </w:rPr>
        <w:t xml:space="preserve">Й. Петрович, </w:t>
      </w:r>
      <w:r w:rsidR="00293942" w:rsidRPr="0033639B">
        <w:rPr>
          <w:rFonts w:ascii="Times New Roman" w:hAnsi="Times New Roman"/>
          <w:bCs/>
          <w:sz w:val="28"/>
          <w:szCs w:val="28"/>
          <w:lang w:val="uk-UA"/>
        </w:rPr>
        <w:t xml:space="preserve">І. Скворцов, </w:t>
      </w:r>
    </w:p>
    <w:p w:rsidR="006B2A14" w:rsidRDefault="00293942" w:rsidP="00AF6E02">
      <w:pPr>
        <w:spacing w:after="0" w:line="240" w:lineRule="auto"/>
        <w:jc w:val="both"/>
        <w:rPr>
          <w:rFonts w:ascii="Times New Roman" w:hAnsi="Times New Roman"/>
          <w:bCs/>
          <w:sz w:val="28"/>
          <w:szCs w:val="28"/>
          <w:lang w:val="uk-UA"/>
        </w:rPr>
      </w:pPr>
      <w:r w:rsidRPr="0033639B">
        <w:rPr>
          <w:rFonts w:ascii="Times New Roman" w:hAnsi="Times New Roman"/>
          <w:bCs/>
          <w:sz w:val="28"/>
          <w:szCs w:val="28"/>
          <w:lang w:val="uk-UA"/>
        </w:rPr>
        <w:lastRenderedPageBreak/>
        <w:t xml:space="preserve">В. Федоренко, </w:t>
      </w:r>
      <w:r w:rsidR="00717E61" w:rsidRPr="0033639B">
        <w:rPr>
          <w:rFonts w:ascii="Times New Roman" w:hAnsi="Times New Roman"/>
          <w:bCs/>
          <w:sz w:val="28"/>
          <w:szCs w:val="28"/>
          <w:lang w:val="uk-UA"/>
        </w:rPr>
        <w:t>Л. Федулова,</w:t>
      </w:r>
      <w:r w:rsidR="00A7219E">
        <w:rPr>
          <w:rFonts w:ascii="Times New Roman" w:hAnsi="Times New Roman"/>
          <w:bCs/>
          <w:sz w:val="28"/>
          <w:szCs w:val="28"/>
          <w:lang w:val="uk-UA"/>
        </w:rPr>
        <w:t xml:space="preserve"> </w:t>
      </w:r>
      <w:r w:rsidRPr="0033639B">
        <w:rPr>
          <w:rFonts w:ascii="Times New Roman" w:hAnsi="Times New Roman"/>
          <w:bCs/>
          <w:sz w:val="28"/>
          <w:szCs w:val="28"/>
          <w:lang w:val="uk-UA"/>
        </w:rPr>
        <w:t xml:space="preserve">А. Череп, </w:t>
      </w:r>
      <w:r w:rsidR="008F686C" w:rsidRPr="0033639B">
        <w:rPr>
          <w:rFonts w:ascii="Times New Roman" w:hAnsi="Times New Roman"/>
          <w:bCs/>
          <w:sz w:val="28"/>
          <w:szCs w:val="28"/>
          <w:lang w:val="uk-UA"/>
        </w:rPr>
        <w:t xml:space="preserve">Н. Чухрай, Й. Шумпетер та інші. У працях зазначених науковців розглянуто погляди на трактування </w:t>
      </w:r>
      <w:r w:rsidR="00717E61" w:rsidRPr="0033639B">
        <w:rPr>
          <w:rFonts w:ascii="Times New Roman" w:hAnsi="Times New Roman"/>
          <w:bCs/>
          <w:sz w:val="28"/>
          <w:szCs w:val="28"/>
          <w:lang w:val="uk-UA"/>
        </w:rPr>
        <w:t>інвестиційної привабливості</w:t>
      </w:r>
      <w:r w:rsidR="008F686C" w:rsidRPr="0033639B">
        <w:rPr>
          <w:rFonts w:ascii="Times New Roman" w:hAnsi="Times New Roman"/>
          <w:bCs/>
          <w:sz w:val="28"/>
          <w:szCs w:val="28"/>
          <w:lang w:val="uk-UA"/>
        </w:rPr>
        <w:t xml:space="preserve">, методи діагностики у цій сфері, чинники формування </w:t>
      </w:r>
      <w:r w:rsidR="00717E61" w:rsidRPr="0033639B">
        <w:rPr>
          <w:rFonts w:ascii="Times New Roman" w:hAnsi="Times New Roman"/>
          <w:bCs/>
          <w:sz w:val="28"/>
          <w:szCs w:val="28"/>
          <w:lang w:val="uk-UA"/>
        </w:rPr>
        <w:t>інвестиційної привабливості</w:t>
      </w:r>
      <w:r w:rsidR="008F686C" w:rsidRPr="0033639B">
        <w:rPr>
          <w:rFonts w:ascii="Times New Roman" w:hAnsi="Times New Roman"/>
          <w:bCs/>
          <w:sz w:val="28"/>
          <w:szCs w:val="28"/>
          <w:lang w:val="uk-UA"/>
        </w:rPr>
        <w:t xml:space="preserve">. </w:t>
      </w:r>
    </w:p>
    <w:p w:rsidR="008F686C" w:rsidRPr="0033639B" w:rsidRDefault="008F686C" w:rsidP="006B2A14">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 xml:space="preserve">Не зважаючи на значні напрацювання у окресленій сфері, потребують подальшого розроблення, удосконалення і розвитку положення щодо </w:t>
      </w:r>
      <w:r w:rsidR="004D4A56" w:rsidRPr="0033639B">
        <w:rPr>
          <w:rFonts w:ascii="Times New Roman" w:hAnsi="Times New Roman"/>
          <w:bCs/>
          <w:sz w:val="28"/>
          <w:szCs w:val="28"/>
          <w:lang w:val="uk-UA"/>
        </w:rPr>
        <w:t xml:space="preserve">забезпечення </w:t>
      </w:r>
      <w:r w:rsidR="00717E61" w:rsidRPr="0033639B">
        <w:rPr>
          <w:rFonts w:ascii="Times New Roman" w:hAnsi="Times New Roman"/>
          <w:bCs/>
          <w:sz w:val="28"/>
          <w:szCs w:val="28"/>
          <w:lang w:val="uk-UA"/>
        </w:rPr>
        <w:t>діагностики інвестиційної привабливості машинобудівних підприємств</w:t>
      </w:r>
      <w:r w:rsidR="004D4A56" w:rsidRPr="0033639B">
        <w:rPr>
          <w:rFonts w:ascii="Times New Roman" w:hAnsi="Times New Roman"/>
          <w:bCs/>
          <w:sz w:val="28"/>
          <w:szCs w:val="28"/>
          <w:lang w:val="uk-UA"/>
        </w:rPr>
        <w:t>. Зокрема, виникає необхідність у розробленні</w:t>
      </w:r>
      <w:r w:rsidR="00CB07D2" w:rsidRPr="0033639B">
        <w:rPr>
          <w:rFonts w:ascii="Times New Roman" w:hAnsi="Times New Roman"/>
          <w:bCs/>
          <w:sz w:val="28"/>
          <w:szCs w:val="28"/>
          <w:lang w:val="uk-UA"/>
        </w:rPr>
        <w:t xml:space="preserve"> концептуальних засад </w:t>
      </w:r>
      <w:r w:rsidR="00CB07D2" w:rsidRPr="0033639B">
        <w:rPr>
          <w:rFonts w:ascii="Times New Roman" w:hAnsi="Times New Roman"/>
          <w:bCs/>
          <w:sz w:val="28"/>
          <w:szCs w:val="28"/>
          <w:lang w:val="uk-UA"/>
        </w:rPr>
        <w:lastRenderedPageBreak/>
        <w:t>діагностики інвестиційної привабливості підприємств, типологізації різновидів інвестиційної привабливості та факторів зовнішнього і внутрішнього середовища формування інвестиційної привабливості підприємств,</w:t>
      </w:r>
      <w:r w:rsidR="006249E6" w:rsidRPr="0033639B">
        <w:rPr>
          <w:rFonts w:ascii="Times New Roman" w:hAnsi="Times New Roman"/>
          <w:bCs/>
          <w:sz w:val="28"/>
          <w:szCs w:val="28"/>
          <w:lang w:val="uk-UA"/>
        </w:rPr>
        <w:t xml:space="preserve"> удосконаленні методу експрес-діагностики </w:t>
      </w:r>
      <w:r w:rsidR="0055522E" w:rsidRPr="0033639B">
        <w:rPr>
          <w:rFonts w:ascii="Times New Roman" w:hAnsi="Times New Roman"/>
          <w:bCs/>
          <w:sz w:val="28"/>
          <w:szCs w:val="28"/>
          <w:lang w:val="uk-UA"/>
        </w:rPr>
        <w:t xml:space="preserve">та методу фундаментальної діагностики </w:t>
      </w:r>
      <w:r w:rsidR="006249E6" w:rsidRPr="0033639B">
        <w:rPr>
          <w:rFonts w:ascii="Times New Roman" w:hAnsi="Times New Roman"/>
          <w:bCs/>
          <w:sz w:val="28"/>
          <w:szCs w:val="28"/>
          <w:lang w:val="uk-UA"/>
        </w:rPr>
        <w:t>інвестиційної привабливості машинобудівних підприємств</w:t>
      </w:r>
      <w:r w:rsidR="00CB07D2" w:rsidRPr="0033639B">
        <w:rPr>
          <w:rFonts w:ascii="Times New Roman" w:hAnsi="Times New Roman"/>
          <w:bCs/>
          <w:sz w:val="28"/>
          <w:szCs w:val="28"/>
          <w:lang w:val="uk-UA"/>
        </w:rPr>
        <w:t xml:space="preserve"> </w:t>
      </w:r>
      <w:r w:rsidR="004D4A56" w:rsidRPr="0033639B">
        <w:rPr>
          <w:rFonts w:ascii="Times New Roman" w:hAnsi="Times New Roman"/>
          <w:bCs/>
          <w:sz w:val="28"/>
          <w:szCs w:val="28"/>
          <w:lang w:val="uk-UA"/>
        </w:rPr>
        <w:t xml:space="preserve"> тощо. Вирішення окреслених проблем сприятиме не лише зростанню </w:t>
      </w:r>
      <w:r w:rsidR="00717E61" w:rsidRPr="0033639B">
        <w:rPr>
          <w:rFonts w:ascii="Times New Roman" w:hAnsi="Times New Roman"/>
          <w:bCs/>
          <w:sz w:val="28"/>
          <w:szCs w:val="28"/>
          <w:lang w:val="uk-UA"/>
        </w:rPr>
        <w:t>інвестиційної привабливості</w:t>
      </w:r>
      <w:r w:rsidR="004D4A56" w:rsidRPr="0033639B">
        <w:rPr>
          <w:rFonts w:ascii="Times New Roman" w:hAnsi="Times New Roman"/>
          <w:bCs/>
          <w:sz w:val="28"/>
          <w:szCs w:val="28"/>
          <w:lang w:val="uk-UA"/>
        </w:rPr>
        <w:t xml:space="preserve"> </w:t>
      </w:r>
      <w:r w:rsidR="002A5C77" w:rsidRPr="0033639B">
        <w:rPr>
          <w:rFonts w:ascii="Times New Roman" w:hAnsi="Times New Roman"/>
          <w:bCs/>
          <w:sz w:val="28"/>
          <w:szCs w:val="28"/>
          <w:lang w:val="uk-UA"/>
        </w:rPr>
        <w:t xml:space="preserve">вітчизняних </w:t>
      </w:r>
      <w:r w:rsidR="004D4A56" w:rsidRPr="0033639B">
        <w:rPr>
          <w:rFonts w:ascii="Times New Roman" w:hAnsi="Times New Roman"/>
          <w:bCs/>
          <w:sz w:val="28"/>
          <w:szCs w:val="28"/>
          <w:lang w:val="uk-UA"/>
        </w:rPr>
        <w:t xml:space="preserve">підприємств, але й </w:t>
      </w:r>
      <w:r w:rsidR="002A5C77" w:rsidRPr="0033639B">
        <w:rPr>
          <w:rFonts w:ascii="Times New Roman" w:hAnsi="Times New Roman"/>
          <w:bCs/>
          <w:sz w:val="28"/>
          <w:szCs w:val="28"/>
          <w:lang w:val="uk-UA"/>
        </w:rPr>
        <w:t xml:space="preserve">розвитку </w:t>
      </w:r>
      <w:r w:rsidR="004D4A56" w:rsidRPr="0033639B">
        <w:rPr>
          <w:rFonts w:ascii="Times New Roman" w:hAnsi="Times New Roman"/>
          <w:bCs/>
          <w:sz w:val="28"/>
          <w:szCs w:val="28"/>
          <w:lang w:val="uk-UA"/>
        </w:rPr>
        <w:t>національної економіки загалом.</w:t>
      </w:r>
      <w:r w:rsidRPr="0033639B">
        <w:rPr>
          <w:rFonts w:ascii="Times New Roman" w:hAnsi="Times New Roman"/>
          <w:bCs/>
          <w:sz w:val="28"/>
          <w:szCs w:val="28"/>
          <w:lang w:val="uk-UA"/>
        </w:rPr>
        <w:t xml:space="preserve"> </w:t>
      </w:r>
    </w:p>
    <w:p w:rsidR="004B4D88" w:rsidRPr="0033639B" w:rsidRDefault="004B4D88" w:rsidP="00AF6E02">
      <w:pPr>
        <w:spacing w:after="0" w:line="240" w:lineRule="auto"/>
        <w:ind w:firstLine="708"/>
        <w:jc w:val="both"/>
        <w:rPr>
          <w:rFonts w:ascii="Times New Roman" w:hAnsi="Times New Roman"/>
          <w:sz w:val="28"/>
          <w:szCs w:val="28"/>
          <w:lang w:val="uk-UA"/>
        </w:rPr>
      </w:pPr>
      <w:r w:rsidRPr="0033639B">
        <w:rPr>
          <w:rFonts w:ascii="Times New Roman" w:hAnsi="Times New Roman"/>
          <w:b/>
          <w:sz w:val="28"/>
          <w:szCs w:val="28"/>
          <w:lang w:val="uk-UA"/>
        </w:rPr>
        <w:t>Зв'язок роботи з науковими програмами, планами, темами.</w:t>
      </w:r>
      <w:r w:rsidRPr="0033639B">
        <w:rPr>
          <w:rFonts w:ascii="Times New Roman" w:hAnsi="Times New Roman"/>
          <w:sz w:val="28"/>
          <w:szCs w:val="28"/>
          <w:lang w:val="uk-UA"/>
        </w:rPr>
        <w:t xml:space="preserve"> </w:t>
      </w:r>
      <w:r w:rsidR="008969E7" w:rsidRPr="0033639B">
        <w:rPr>
          <w:rFonts w:ascii="Times New Roman" w:hAnsi="Times New Roman"/>
          <w:sz w:val="28"/>
          <w:szCs w:val="28"/>
          <w:lang w:val="uk-UA"/>
        </w:rPr>
        <w:t>Тема дисертаційної роботи відповідає науковому напряму кафедри</w:t>
      </w:r>
      <w:r w:rsidR="006F6534" w:rsidRPr="0033639B">
        <w:rPr>
          <w:rFonts w:ascii="Times New Roman" w:hAnsi="Times New Roman"/>
          <w:sz w:val="28"/>
          <w:szCs w:val="28"/>
          <w:lang w:val="uk-UA"/>
        </w:rPr>
        <w:t xml:space="preserve"> </w:t>
      </w:r>
      <w:r w:rsidR="00B52575" w:rsidRPr="0033639B">
        <w:rPr>
          <w:rFonts w:ascii="Times New Roman" w:hAnsi="Times New Roman"/>
          <w:sz w:val="28"/>
          <w:szCs w:val="28"/>
          <w:lang w:val="uk-UA"/>
        </w:rPr>
        <w:t>економіки та безпеки підприємства</w:t>
      </w:r>
      <w:r w:rsidR="008969E7" w:rsidRPr="0033639B">
        <w:rPr>
          <w:rFonts w:ascii="Times New Roman" w:hAnsi="Times New Roman"/>
          <w:sz w:val="28"/>
          <w:szCs w:val="28"/>
          <w:lang w:val="uk-UA"/>
        </w:rPr>
        <w:t xml:space="preserve"> </w:t>
      </w:r>
      <w:r w:rsidR="006F6534" w:rsidRPr="0033639B">
        <w:rPr>
          <w:rFonts w:ascii="Times New Roman" w:hAnsi="Times New Roman"/>
          <w:sz w:val="28"/>
          <w:szCs w:val="28"/>
          <w:lang w:val="uk-UA"/>
        </w:rPr>
        <w:t xml:space="preserve">Східноєвропейського національного університету імені </w:t>
      </w:r>
      <w:r w:rsidR="006F6534" w:rsidRPr="00D85B78">
        <w:rPr>
          <w:rFonts w:ascii="Times New Roman" w:hAnsi="Times New Roman"/>
          <w:sz w:val="28"/>
          <w:szCs w:val="28"/>
          <w:lang w:val="uk-UA"/>
        </w:rPr>
        <w:t>Лесі Українки</w:t>
      </w:r>
      <w:r w:rsidR="008969E7" w:rsidRPr="00D85B78">
        <w:rPr>
          <w:rFonts w:ascii="Times New Roman" w:hAnsi="Times New Roman"/>
          <w:sz w:val="28"/>
          <w:szCs w:val="28"/>
          <w:lang w:val="uk-UA"/>
        </w:rPr>
        <w:t xml:space="preserve"> </w:t>
      </w:r>
      <w:r w:rsidR="00D85B78" w:rsidRPr="00D85B78">
        <w:rPr>
          <w:rFonts w:ascii="Times New Roman" w:hAnsi="Times New Roman"/>
          <w:sz w:val="28"/>
          <w:szCs w:val="28"/>
          <w:lang w:val="uk-UA"/>
        </w:rPr>
        <w:t>«Економічний і соціальний розвиток України в ХХІ ст.»</w:t>
      </w:r>
      <w:r w:rsidR="008969E7" w:rsidRPr="00D85B78">
        <w:rPr>
          <w:rFonts w:ascii="Times New Roman" w:hAnsi="Times New Roman"/>
          <w:sz w:val="28"/>
          <w:szCs w:val="28"/>
          <w:lang w:val="uk-UA"/>
        </w:rPr>
        <w:t>.</w:t>
      </w:r>
    </w:p>
    <w:p w:rsidR="008969E7" w:rsidRPr="0033639B" w:rsidRDefault="00717E61" w:rsidP="00AF6E02">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Матеріали виконаного дослідження використані при розробленні держбюджетної теми Національного університету «Львівська політехніка» ДБ/ПСМ «Методологія та інструментарій процесійно-структурованого менеджменту» (номер державної реєстрації 0111U001215, Наказ Міністерства освіти і науки України №1177 від 30.11.2010 р.) при написанні Розділу 1 «Формування методологічних засад процесійно-структурованого менеджменту», підрозділу 1.2 «Систематизація передумов та чинників формування процесійно-структурованого менеджменту», пункту 1.2.9 «Чинники забезпечення конкурентоспроможності та інвестиційної привабливості підприємств в умовах процесійно-структурованого менеджменту», у якому виокремлено ключові сфери діагностики інвестиційної привабливості підприємства та сформовано систему індикаторів для діагностики усіх складових інвестиційної привабливості (акт впровадження від 1</w:t>
      </w:r>
      <w:r w:rsidR="0055522E" w:rsidRPr="0033639B">
        <w:rPr>
          <w:rFonts w:ascii="Times New Roman" w:hAnsi="Times New Roman"/>
          <w:sz w:val="28"/>
          <w:szCs w:val="28"/>
          <w:lang w:val="uk-UA"/>
        </w:rPr>
        <w:t>2</w:t>
      </w:r>
      <w:r w:rsidRPr="0033639B">
        <w:rPr>
          <w:rFonts w:ascii="Times New Roman" w:hAnsi="Times New Roman"/>
          <w:sz w:val="28"/>
          <w:szCs w:val="28"/>
          <w:lang w:val="uk-UA"/>
        </w:rPr>
        <w:t>.0</w:t>
      </w:r>
      <w:r w:rsidR="0055522E" w:rsidRPr="0033639B">
        <w:rPr>
          <w:rFonts w:ascii="Times New Roman" w:hAnsi="Times New Roman"/>
          <w:sz w:val="28"/>
          <w:szCs w:val="28"/>
          <w:lang w:val="uk-UA"/>
        </w:rPr>
        <w:t>6</w:t>
      </w:r>
      <w:r w:rsidRPr="0033639B">
        <w:rPr>
          <w:rFonts w:ascii="Times New Roman" w:hAnsi="Times New Roman"/>
          <w:sz w:val="28"/>
          <w:szCs w:val="28"/>
          <w:lang w:val="uk-UA"/>
        </w:rPr>
        <w:t>.2013 р.).</w:t>
      </w:r>
    </w:p>
    <w:p w:rsidR="00717E61" w:rsidRPr="0033639B" w:rsidRDefault="004B4D88" w:rsidP="00717E61">
      <w:pPr>
        <w:spacing w:after="0" w:line="240" w:lineRule="auto"/>
        <w:jc w:val="both"/>
        <w:rPr>
          <w:rFonts w:ascii="Times New Roman" w:hAnsi="Times New Roman"/>
          <w:sz w:val="28"/>
          <w:szCs w:val="28"/>
          <w:lang w:val="uk-UA"/>
        </w:rPr>
      </w:pPr>
      <w:r w:rsidRPr="0033639B">
        <w:rPr>
          <w:rFonts w:ascii="Times New Roman" w:hAnsi="Times New Roman"/>
          <w:b/>
          <w:sz w:val="28"/>
          <w:szCs w:val="28"/>
          <w:lang w:val="uk-UA"/>
        </w:rPr>
        <w:tab/>
        <w:t>Мет</w:t>
      </w:r>
      <w:r w:rsidR="00EA48C8" w:rsidRPr="0033639B">
        <w:rPr>
          <w:rFonts w:ascii="Times New Roman" w:hAnsi="Times New Roman"/>
          <w:b/>
          <w:sz w:val="28"/>
          <w:szCs w:val="28"/>
          <w:lang w:val="uk-UA"/>
        </w:rPr>
        <w:t>а і завдання</w:t>
      </w:r>
      <w:r w:rsidRPr="0033639B">
        <w:rPr>
          <w:rFonts w:ascii="Times New Roman" w:hAnsi="Times New Roman"/>
          <w:b/>
          <w:sz w:val="28"/>
          <w:szCs w:val="28"/>
          <w:lang w:val="uk-UA"/>
        </w:rPr>
        <w:t xml:space="preserve"> </w:t>
      </w:r>
      <w:r w:rsidR="00E52DAB" w:rsidRPr="0033639B">
        <w:rPr>
          <w:rFonts w:ascii="Times New Roman" w:hAnsi="Times New Roman"/>
          <w:b/>
          <w:sz w:val="28"/>
          <w:szCs w:val="28"/>
          <w:lang w:val="uk-UA"/>
        </w:rPr>
        <w:t>дослідження</w:t>
      </w:r>
      <w:r w:rsidR="00B1059B" w:rsidRPr="0033639B">
        <w:rPr>
          <w:rFonts w:ascii="Times New Roman" w:hAnsi="Times New Roman"/>
          <w:b/>
          <w:sz w:val="28"/>
          <w:szCs w:val="28"/>
          <w:lang w:val="uk-UA"/>
        </w:rPr>
        <w:t xml:space="preserve">. </w:t>
      </w:r>
      <w:r w:rsidR="00717E61" w:rsidRPr="0033639B">
        <w:rPr>
          <w:rFonts w:ascii="Times New Roman" w:hAnsi="Times New Roman"/>
          <w:sz w:val="28"/>
          <w:szCs w:val="28"/>
          <w:lang w:val="uk-UA"/>
        </w:rPr>
        <w:t>Метою дисертаційної роботи є розроблення теоретико-методологічних та методико-прикладних засад діагностики інвестиційної привабливості машинобудівних підприємств.</w:t>
      </w:r>
      <w:r w:rsidR="00717E61" w:rsidRPr="0033639B">
        <w:rPr>
          <w:rFonts w:ascii="Times New Roman" w:hAnsi="Times New Roman"/>
          <w:sz w:val="28"/>
          <w:szCs w:val="28"/>
          <w:lang w:val="uk-UA"/>
        </w:rPr>
        <w:tab/>
      </w:r>
    </w:p>
    <w:p w:rsidR="00717E61" w:rsidRPr="0033639B" w:rsidRDefault="00717E61" w:rsidP="00717E61">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Досягнення сформульованої мети обумовило необхідність постановки і вирішення таких завдань:</w:t>
      </w:r>
    </w:p>
    <w:p w:rsidR="001859A8" w:rsidRPr="0033639B" w:rsidRDefault="001859A8" w:rsidP="00AF6E02">
      <w:pPr>
        <w:numPr>
          <w:ilvl w:val="0"/>
          <w:numId w:val="3"/>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розвинути типологію різновидів інвестиційної привабливості підприємств;</w:t>
      </w:r>
    </w:p>
    <w:p w:rsidR="001859A8" w:rsidRPr="0033639B" w:rsidRDefault="001859A8" w:rsidP="00AF6E02">
      <w:pPr>
        <w:numPr>
          <w:ilvl w:val="0"/>
          <w:numId w:val="3"/>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розробити концептуальні засади діагностики </w:t>
      </w:r>
      <w:r w:rsidR="00444104">
        <w:rPr>
          <w:rFonts w:ascii="Times New Roman" w:hAnsi="Times New Roman"/>
          <w:sz w:val="28"/>
          <w:szCs w:val="28"/>
          <w:lang w:val="uk-UA"/>
        </w:rPr>
        <w:t>інвестиційної привабливості підприємств</w:t>
      </w:r>
      <w:r w:rsidRPr="0033639B">
        <w:rPr>
          <w:rFonts w:ascii="Times New Roman" w:hAnsi="Times New Roman"/>
          <w:sz w:val="28"/>
          <w:szCs w:val="28"/>
          <w:lang w:val="uk-UA"/>
        </w:rPr>
        <w:t>;</w:t>
      </w:r>
    </w:p>
    <w:p w:rsidR="009D2446" w:rsidRPr="0033639B" w:rsidRDefault="009D2446" w:rsidP="00AF6E02">
      <w:pPr>
        <w:numPr>
          <w:ilvl w:val="0"/>
          <w:numId w:val="3"/>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удосконалити процес діагностики </w:t>
      </w:r>
      <w:r w:rsidR="00444104">
        <w:rPr>
          <w:rFonts w:ascii="Times New Roman" w:hAnsi="Times New Roman"/>
          <w:sz w:val="28"/>
          <w:szCs w:val="28"/>
          <w:lang w:val="uk-UA"/>
        </w:rPr>
        <w:t>інвестиційної привабливості підприємств</w:t>
      </w:r>
      <w:r w:rsidRPr="0033639B">
        <w:rPr>
          <w:rFonts w:ascii="Times New Roman" w:hAnsi="Times New Roman"/>
          <w:sz w:val="28"/>
          <w:szCs w:val="28"/>
          <w:lang w:val="uk-UA"/>
        </w:rPr>
        <w:t>;</w:t>
      </w:r>
    </w:p>
    <w:p w:rsidR="00985500" w:rsidRPr="0033639B" w:rsidRDefault="00E41702" w:rsidP="00AF6E02">
      <w:pPr>
        <w:numPr>
          <w:ilvl w:val="0"/>
          <w:numId w:val="3"/>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розвинути</w:t>
      </w:r>
      <w:r w:rsidR="0053618D" w:rsidRPr="0033639B">
        <w:rPr>
          <w:rFonts w:ascii="Times New Roman" w:hAnsi="Times New Roman"/>
          <w:sz w:val="28"/>
          <w:szCs w:val="28"/>
          <w:lang w:val="uk-UA"/>
        </w:rPr>
        <w:t xml:space="preserve"> типологію факторів зовнішнього та внутрішнього середовища формування інвестиційної привабливості машинобудівних підприємств</w:t>
      </w:r>
      <w:r w:rsidR="00985500" w:rsidRPr="0033639B">
        <w:rPr>
          <w:rFonts w:ascii="Times New Roman" w:hAnsi="Times New Roman"/>
          <w:sz w:val="28"/>
          <w:szCs w:val="28"/>
          <w:lang w:val="uk-UA"/>
        </w:rPr>
        <w:t>;</w:t>
      </w:r>
    </w:p>
    <w:p w:rsidR="006249E6" w:rsidRPr="0033639B" w:rsidRDefault="006249E6" w:rsidP="00AF6E02">
      <w:pPr>
        <w:numPr>
          <w:ilvl w:val="0"/>
          <w:numId w:val="3"/>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удосконалити метод експрес-діагностики інвестиційної привабливості машинобудівного підприємства;</w:t>
      </w:r>
    </w:p>
    <w:p w:rsidR="008B450B" w:rsidRPr="0033639B" w:rsidRDefault="0055522E" w:rsidP="00AF6E02">
      <w:pPr>
        <w:numPr>
          <w:ilvl w:val="0"/>
          <w:numId w:val="3"/>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удосконалити метод фундаментальної </w:t>
      </w:r>
      <w:r w:rsidR="0077081D" w:rsidRPr="0033639B">
        <w:rPr>
          <w:rFonts w:ascii="Times New Roman" w:hAnsi="Times New Roman"/>
          <w:sz w:val="28"/>
          <w:szCs w:val="28"/>
          <w:lang w:val="uk-UA"/>
        </w:rPr>
        <w:t xml:space="preserve">порівневої </w:t>
      </w:r>
      <w:r w:rsidRPr="0033639B">
        <w:rPr>
          <w:rFonts w:ascii="Times New Roman" w:hAnsi="Times New Roman"/>
          <w:sz w:val="28"/>
          <w:szCs w:val="28"/>
          <w:lang w:val="uk-UA"/>
        </w:rPr>
        <w:t>діагностики інвестиційної привабливості машинобудівного підприємства</w:t>
      </w:r>
      <w:r w:rsidR="008B450B" w:rsidRPr="0033639B">
        <w:rPr>
          <w:rFonts w:ascii="Times New Roman" w:hAnsi="Times New Roman"/>
          <w:sz w:val="28"/>
          <w:szCs w:val="28"/>
          <w:lang w:val="uk-UA"/>
        </w:rPr>
        <w:t>.</w:t>
      </w:r>
    </w:p>
    <w:p w:rsidR="004B4D88" w:rsidRPr="0033639B" w:rsidRDefault="004B4D88" w:rsidP="00AF6E02">
      <w:pPr>
        <w:spacing w:after="0" w:line="240" w:lineRule="auto"/>
        <w:ind w:firstLine="708"/>
        <w:jc w:val="both"/>
        <w:rPr>
          <w:rFonts w:ascii="Times New Roman" w:hAnsi="Times New Roman"/>
          <w:sz w:val="28"/>
          <w:szCs w:val="28"/>
          <w:lang w:val="uk-UA"/>
        </w:rPr>
      </w:pPr>
      <w:r w:rsidRPr="0033639B">
        <w:rPr>
          <w:rFonts w:ascii="Times New Roman" w:hAnsi="Times New Roman"/>
          <w:b/>
          <w:sz w:val="28"/>
          <w:szCs w:val="28"/>
          <w:lang w:val="uk-UA"/>
        </w:rPr>
        <w:t>Об’єктом дослідження</w:t>
      </w:r>
      <w:r w:rsidRPr="0033639B">
        <w:rPr>
          <w:rFonts w:ascii="Times New Roman" w:hAnsi="Times New Roman"/>
          <w:sz w:val="28"/>
          <w:szCs w:val="28"/>
          <w:lang w:val="uk-UA"/>
        </w:rPr>
        <w:t xml:space="preserve"> </w:t>
      </w:r>
      <w:r w:rsidR="00717E61" w:rsidRPr="0033639B">
        <w:rPr>
          <w:rFonts w:ascii="Times New Roman" w:hAnsi="Times New Roman"/>
          <w:sz w:val="28"/>
          <w:szCs w:val="28"/>
          <w:lang w:val="uk-UA"/>
        </w:rPr>
        <w:t>є процеси оцінювання та ідентифікування  інвестиційної привабливості підприємств</w:t>
      </w:r>
      <w:r w:rsidR="001859A8" w:rsidRPr="0033639B">
        <w:rPr>
          <w:rFonts w:ascii="Times New Roman" w:hAnsi="Times New Roman"/>
          <w:sz w:val="28"/>
          <w:szCs w:val="28"/>
          <w:lang w:val="uk-UA"/>
        </w:rPr>
        <w:t xml:space="preserve"> (ІПП)</w:t>
      </w:r>
      <w:r w:rsidR="0072020C" w:rsidRPr="0033639B">
        <w:rPr>
          <w:rFonts w:ascii="Times New Roman" w:hAnsi="Times New Roman"/>
          <w:sz w:val="28"/>
          <w:szCs w:val="28"/>
          <w:lang w:val="uk-UA"/>
        </w:rPr>
        <w:t>.</w:t>
      </w:r>
    </w:p>
    <w:p w:rsidR="004B4D88" w:rsidRPr="0033639B" w:rsidRDefault="004B4D88" w:rsidP="00AF6E02">
      <w:pPr>
        <w:spacing w:after="0" w:line="240" w:lineRule="auto"/>
        <w:ind w:firstLine="708"/>
        <w:jc w:val="both"/>
        <w:rPr>
          <w:rFonts w:ascii="Times New Roman" w:hAnsi="Times New Roman"/>
          <w:sz w:val="28"/>
          <w:szCs w:val="28"/>
          <w:lang w:val="uk-UA"/>
        </w:rPr>
      </w:pPr>
      <w:r w:rsidRPr="0033639B">
        <w:rPr>
          <w:rFonts w:ascii="Times New Roman" w:hAnsi="Times New Roman"/>
          <w:b/>
          <w:sz w:val="28"/>
          <w:szCs w:val="28"/>
          <w:lang w:val="uk-UA"/>
        </w:rPr>
        <w:t>Предмет</w:t>
      </w:r>
      <w:r w:rsidR="0072020C" w:rsidRPr="0033639B">
        <w:rPr>
          <w:rFonts w:ascii="Times New Roman" w:hAnsi="Times New Roman"/>
          <w:b/>
          <w:sz w:val="28"/>
          <w:szCs w:val="28"/>
          <w:lang w:val="uk-UA"/>
        </w:rPr>
        <w:t>ом</w:t>
      </w:r>
      <w:r w:rsidRPr="0033639B">
        <w:rPr>
          <w:rFonts w:ascii="Times New Roman" w:hAnsi="Times New Roman"/>
          <w:b/>
          <w:sz w:val="28"/>
          <w:szCs w:val="28"/>
          <w:lang w:val="uk-UA"/>
        </w:rPr>
        <w:t xml:space="preserve"> дослідження</w:t>
      </w:r>
      <w:r w:rsidR="0072020C" w:rsidRPr="0033639B">
        <w:rPr>
          <w:rFonts w:ascii="Times New Roman" w:hAnsi="Times New Roman"/>
          <w:sz w:val="28"/>
          <w:szCs w:val="28"/>
          <w:lang w:val="uk-UA"/>
        </w:rPr>
        <w:t xml:space="preserve"> є</w:t>
      </w:r>
      <w:r w:rsidRPr="0033639B">
        <w:rPr>
          <w:rFonts w:ascii="Times New Roman" w:hAnsi="Times New Roman"/>
          <w:sz w:val="28"/>
          <w:szCs w:val="28"/>
          <w:lang w:val="uk-UA"/>
        </w:rPr>
        <w:t xml:space="preserve"> </w:t>
      </w:r>
      <w:r w:rsidR="00717E61" w:rsidRPr="0033639B">
        <w:rPr>
          <w:rFonts w:ascii="Times New Roman" w:hAnsi="Times New Roman"/>
          <w:sz w:val="28"/>
          <w:szCs w:val="28"/>
          <w:lang w:val="uk-UA"/>
        </w:rPr>
        <w:t>теоретико-методологічні та методичні засади діагностики інвестиційної привабливості машинобудівних підприємств</w:t>
      </w:r>
      <w:r w:rsidRPr="0033639B">
        <w:rPr>
          <w:rFonts w:ascii="Times New Roman" w:hAnsi="Times New Roman"/>
          <w:sz w:val="28"/>
          <w:szCs w:val="28"/>
          <w:lang w:val="uk-UA"/>
        </w:rPr>
        <w:t>.</w:t>
      </w:r>
    </w:p>
    <w:p w:rsidR="004B4D88" w:rsidRPr="0033639B" w:rsidRDefault="004B4D88" w:rsidP="00AF6E02">
      <w:pPr>
        <w:spacing w:after="0" w:line="240" w:lineRule="auto"/>
        <w:ind w:firstLine="708"/>
        <w:jc w:val="both"/>
        <w:rPr>
          <w:rFonts w:ascii="Times New Roman" w:hAnsi="Times New Roman"/>
          <w:sz w:val="28"/>
          <w:szCs w:val="28"/>
          <w:lang w:val="uk-UA"/>
        </w:rPr>
      </w:pPr>
      <w:r w:rsidRPr="0033639B">
        <w:rPr>
          <w:rFonts w:ascii="Times New Roman" w:hAnsi="Times New Roman"/>
          <w:b/>
          <w:sz w:val="28"/>
          <w:szCs w:val="28"/>
          <w:lang w:val="uk-UA"/>
        </w:rPr>
        <w:t>Методи дослідження</w:t>
      </w:r>
      <w:r w:rsidRPr="0033639B">
        <w:rPr>
          <w:rFonts w:ascii="Times New Roman" w:hAnsi="Times New Roman"/>
          <w:i/>
          <w:sz w:val="28"/>
          <w:szCs w:val="28"/>
          <w:lang w:val="uk-UA"/>
        </w:rPr>
        <w:t>.</w:t>
      </w:r>
      <w:r w:rsidRPr="0033639B">
        <w:rPr>
          <w:rFonts w:ascii="Times New Roman" w:hAnsi="Times New Roman"/>
          <w:sz w:val="28"/>
          <w:szCs w:val="28"/>
          <w:lang w:val="uk-UA"/>
        </w:rPr>
        <w:t xml:space="preserve"> </w:t>
      </w:r>
      <w:r w:rsidR="0072020C" w:rsidRPr="0033639B">
        <w:rPr>
          <w:rFonts w:ascii="Times New Roman" w:hAnsi="Times New Roman"/>
          <w:sz w:val="28"/>
          <w:szCs w:val="28"/>
          <w:lang w:val="uk-UA"/>
        </w:rPr>
        <w:t>У дисертації використано загальнонаукові та спеціальні методи науко</w:t>
      </w:r>
      <w:r w:rsidR="005C2ED5" w:rsidRPr="0033639B">
        <w:rPr>
          <w:rFonts w:ascii="Times New Roman" w:hAnsi="Times New Roman"/>
          <w:sz w:val="28"/>
          <w:szCs w:val="28"/>
          <w:lang w:val="uk-UA"/>
        </w:rPr>
        <w:t>вого дослідження, а саме: метод</w:t>
      </w:r>
      <w:r w:rsidR="0072020C" w:rsidRPr="0033639B">
        <w:rPr>
          <w:rFonts w:ascii="Times New Roman" w:hAnsi="Times New Roman"/>
          <w:sz w:val="28"/>
          <w:szCs w:val="28"/>
          <w:lang w:val="uk-UA"/>
        </w:rPr>
        <w:t xml:space="preserve"> теоретичного </w:t>
      </w:r>
      <w:r w:rsidR="0072020C" w:rsidRPr="0033639B">
        <w:rPr>
          <w:rFonts w:ascii="Times New Roman" w:hAnsi="Times New Roman"/>
          <w:sz w:val="28"/>
          <w:szCs w:val="28"/>
          <w:lang w:val="uk-UA"/>
        </w:rPr>
        <w:lastRenderedPageBreak/>
        <w:t>узагальнення</w:t>
      </w:r>
      <w:r w:rsidR="005C2ED5" w:rsidRPr="0033639B">
        <w:rPr>
          <w:rFonts w:ascii="Times New Roman" w:hAnsi="Times New Roman"/>
          <w:sz w:val="28"/>
          <w:szCs w:val="28"/>
          <w:lang w:val="uk-UA"/>
        </w:rPr>
        <w:t xml:space="preserve"> </w:t>
      </w:r>
      <w:r w:rsidR="0072020C" w:rsidRPr="0033639B">
        <w:rPr>
          <w:rFonts w:ascii="Times New Roman" w:hAnsi="Times New Roman"/>
          <w:sz w:val="28"/>
          <w:szCs w:val="28"/>
          <w:lang w:val="uk-UA"/>
        </w:rPr>
        <w:t xml:space="preserve">– для уточнення сутності </w:t>
      </w:r>
      <w:r w:rsidR="008E3256" w:rsidRPr="0033639B">
        <w:rPr>
          <w:rFonts w:ascii="Times New Roman" w:hAnsi="Times New Roman"/>
          <w:sz w:val="28"/>
          <w:szCs w:val="28"/>
          <w:lang w:val="uk-UA"/>
        </w:rPr>
        <w:t xml:space="preserve">інвестиційної привабливості </w:t>
      </w:r>
      <w:r w:rsidR="0072020C" w:rsidRPr="0033639B">
        <w:rPr>
          <w:rFonts w:ascii="Times New Roman" w:hAnsi="Times New Roman"/>
          <w:sz w:val="28"/>
          <w:szCs w:val="28"/>
          <w:lang w:val="uk-UA"/>
        </w:rPr>
        <w:t xml:space="preserve">підприємства (підр. 1.1); метод групування – </w:t>
      </w:r>
      <w:r w:rsidR="008E3256" w:rsidRPr="0033639B">
        <w:rPr>
          <w:rFonts w:ascii="Times New Roman" w:hAnsi="Times New Roman"/>
          <w:sz w:val="28"/>
          <w:szCs w:val="28"/>
          <w:lang w:val="uk-UA"/>
        </w:rPr>
        <w:t xml:space="preserve">для удосконалення типології </w:t>
      </w:r>
      <w:r w:rsidR="00444104">
        <w:rPr>
          <w:rFonts w:ascii="Times New Roman" w:hAnsi="Times New Roman"/>
          <w:sz w:val="28"/>
          <w:szCs w:val="28"/>
          <w:lang w:val="uk-UA"/>
        </w:rPr>
        <w:t>різно</w:t>
      </w:r>
      <w:r w:rsidR="008E3256" w:rsidRPr="0033639B">
        <w:rPr>
          <w:rFonts w:ascii="Times New Roman" w:hAnsi="Times New Roman"/>
          <w:sz w:val="28"/>
          <w:szCs w:val="28"/>
          <w:lang w:val="uk-UA"/>
        </w:rPr>
        <w:t xml:space="preserve">видів інвестиційної привабливості підприємств (підр. 1.1), </w:t>
      </w:r>
      <w:r w:rsidR="0072020C" w:rsidRPr="0033639B">
        <w:rPr>
          <w:rFonts w:ascii="Times New Roman" w:hAnsi="Times New Roman"/>
          <w:sz w:val="28"/>
          <w:szCs w:val="28"/>
          <w:lang w:val="uk-UA"/>
        </w:rPr>
        <w:t xml:space="preserve">для формування переліку чинників </w:t>
      </w:r>
      <w:r w:rsidR="008E3256" w:rsidRPr="0033639B">
        <w:rPr>
          <w:rFonts w:ascii="Times New Roman" w:hAnsi="Times New Roman"/>
          <w:sz w:val="28"/>
          <w:szCs w:val="28"/>
          <w:lang w:val="uk-UA"/>
        </w:rPr>
        <w:t>впливу на діагностику інвестиційної привабливості</w:t>
      </w:r>
      <w:r w:rsidR="0072020C" w:rsidRPr="0033639B">
        <w:rPr>
          <w:rFonts w:ascii="Times New Roman" w:hAnsi="Times New Roman"/>
          <w:sz w:val="28"/>
          <w:szCs w:val="28"/>
          <w:lang w:val="uk-UA"/>
        </w:rPr>
        <w:t xml:space="preserve"> (підр. 1.2), </w:t>
      </w:r>
      <w:r w:rsidR="00FB6F1C" w:rsidRPr="0033639B">
        <w:rPr>
          <w:rFonts w:ascii="Times New Roman" w:hAnsi="Times New Roman"/>
          <w:sz w:val="28"/>
          <w:szCs w:val="28"/>
          <w:lang w:val="uk-UA"/>
        </w:rPr>
        <w:t xml:space="preserve">для систематизації факторів </w:t>
      </w:r>
      <w:r w:rsidR="008E3256" w:rsidRPr="0033639B">
        <w:rPr>
          <w:rFonts w:ascii="Times New Roman" w:hAnsi="Times New Roman"/>
          <w:sz w:val="28"/>
          <w:szCs w:val="28"/>
          <w:lang w:val="uk-UA"/>
        </w:rPr>
        <w:t>формування інвестиційної привабливості машинобудівних підприємств</w:t>
      </w:r>
      <w:r w:rsidR="00FB6F1C" w:rsidRPr="0033639B">
        <w:rPr>
          <w:rFonts w:ascii="Times New Roman" w:hAnsi="Times New Roman"/>
          <w:sz w:val="28"/>
          <w:szCs w:val="28"/>
          <w:lang w:val="uk-UA"/>
        </w:rPr>
        <w:t xml:space="preserve"> (підр. </w:t>
      </w:r>
      <w:r w:rsidR="008E3256" w:rsidRPr="0033639B">
        <w:rPr>
          <w:rFonts w:ascii="Times New Roman" w:hAnsi="Times New Roman"/>
          <w:sz w:val="28"/>
          <w:szCs w:val="28"/>
          <w:lang w:val="uk-UA"/>
        </w:rPr>
        <w:t>2</w:t>
      </w:r>
      <w:r w:rsidR="00FB6F1C" w:rsidRPr="0033639B">
        <w:rPr>
          <w:rFonts w:ascii="Times New Roman" w:hAnsi="Times New Roman"/>
          <w:sz w:val="28"/>
          <w:szCs w:val="28"/>
          <w:lang w:val="uk-UA"/>
        </w:rPr>
        <w:t>.3); методи динамічного</w:t>
      </w:r>
      <w:r w:rsidR="00FA4EC0" w:rsidRPr="0033639B">
        <w:rPr>
          <w:rFonts w:ascii="Times New Roman" w:hAnsi="Times New Roman"/>
          <w:sz w:val="28"/>
          <w:szCs w:val="28"/>
          <w:lang w:val="uk-UA"/>
        </w:rPr>
        <w:t>, статистичного</w:t>
      </w:r>
      <w:r w:rsidR="00FB6F1C" w:rsidRPr="0033639B">
        <w:rPr>
          <w:rFonts w:ascii="Times New Roman" w:hAnsi="Times New Roman"/>
          <w:sz w:val="28"/>
          <w:szCs w:val="28"/>
          <w:lang w:val="uk-UA"/>
        </w:rPr>
        <w:t xml:space="preserve"> та порівняльного аналізу – для аналізування стану </w:t>
      </w:r>
      <w:r w:rsidR="008E3256" w:rsidRPr="0033639B">
        <w:rPr>
          <w:rFonts w:ascii="Times New Roman" w:hAnsi="Times New Roman"/>
          <w:sz w:val="28"/>
          <w:szCs w:val="28"/>
          <w:lang w:val="uk-UA"/>
        </w:rPr>
        <w:t>інвестиційної привабливості країни, регіонів, машинобудівних підприємств</w:t>
      </w:r>
      <w:r w:rsidR="00B76114" w:rsidRPr="0033639B">
        <w:rPr>
          <w:rFonts w:ascii="Times New Roman" w:hAnsi="Times New Roman"/>
          <w:sz w:val="28"/>
          <w:szCs w:val="28"/>
          <w:lang w:val="uk-UA"/>
        </w:rPr>
        <w:t xml:space="preserve"> (підр. 2.1, </w:t>
      </w:r>
      <w:r w:rsidR="00FA4EC0" w:rsidRPr="0033639B">
        <w:rPr>
          <w:rFonts w:ascii="Times New Roman" w:hAnsi="Times New Roman"/>
          <w:sz w:val="28"/>
          <w:szCs w:val="28"/>
          <w:lang w:val="uk-UA"/>
        </w:rPr>
        <w:t>2,3</w:t>
      </w:r>
      <w:r w:rsidR="00B76114" w:rsidRPr="0033639B">
        <w:rPr>
          <w:rFonts w:ascii="Times New Roman" w:hAnsi="Times New Roman"/>
          <w:sz w:val="28"/>
          <w:szCs w:val="28"/>
          <w:lang w:val="uk-UA"/>
        </w:rPr>
        <w:t xml:space="preserve">); </w:t>
      </w:r>
      <w:r w:rsidR="00172577" w:rsidRPr="0033639B">
        <w:rPr>
          <w:rFonts w:ascii="Times New Roman" w:hAnsi="Times New Roman"/>
          <w:sz w:val="28"/>
          <w:szCs w:val="28"/>
          <w:lang w:val="uk-UA"/>
        </w:rPr>
        <w:t xml:space="preserve">моделювання – </w:t>
      </w:r>
      <w:r w:rsidR="00402FA2" w:rsidRPr="0033639B">
        <w:rPr>
          <w:rFonts w:ascii="Times New Roman" w:hAnsi="Times New Roman"/>
          <w:sz w:val="28"/>
          <w:szCs w:val="28"/>
          <w:lang w:val="uk-UA"/>
        </w:rPr>
        <w:t>для</w:t>
      </w:r>
      <w:r w:rsidR="00172577" w:rsidRPr="0033639B">
        <w:rPr>
          <w:rFonts w:ascii="Times New Roman" w:hAnsi="Times New Roman"/>
          <w:sz w:val="28"/>
          <w:szCs w:val="28"/>
          <w:lang w:val="uk-UA"/>
        </w:rPr>
        <w:t xml:space="preserve"> побудов</w:t>
      </w:r>
      <w:r w:rsidR="00402FA2" w:rsidRPr="0033639B">
        <w:rPr>
          <w:rFonts w:ascii="Times New Roman" w:hAnsi="Times New Roman"/>
          <w:sz w:val="28"/>
          <w:szCs w:val="28"/>
          <w:lang w:val="uk-UA"/>
        </w:rPr>
        <w:t>и</w:t>
      </w:r>
      <w:r w:rsidR="00172577" w:rsidRPr="0033639B">
        <w:rPr>
          <w:rFonts w:ascii="Times New Roman" w:hAnsi="Times New Roman"/>
          <w:sz w:val="28"/>
          <w:szCs w:val="28"/>
          <w:lang w:val="uk-UA"/>
        </w:rPr>
        <w:t xml:space="preserve"> моделі </w:t>
      </w:r>
      <w:r w:rsidR="008E3256" w:rsidRPr="0033639B">
        <w:rPr>
          <w:rFonts w:ascii="Times New Roman" w:hAnsi="Times New Roman"/>
          <w:sz w:val="28"/>
          <w:szCs w:val="28"/>
          <w:lang w:val="uk-UA"/>
        </w:rPr>
        <w:t>фундаментальної діагностики інвестиційної привабливості машинобудівних підприємств</w:t>
      </w:r>
      <w:r w:rsidR="00655800" w:rsidRPr="0033639B">
        <w:rPr>
          <w:rFonts w:ascii="Times New Roman" w:hAnsi="Times New Roman"/>
          <w:sz w:val="28"/>
          <w:szCs w:val="28"/>
          <w:lang w:val="uk-UA"/>
        </w:rPr>
        <w:t xml:space="preserve"> (</w:t>
      </w:r>
      <w:r w:rsidR="00FA4EC0" w:rsidRPr="0033639B">
        <w:rPr>
          <w:rFonts w:ascii="Times New Roman" w:hAnsi="Times New Roman"/>
          <w:sz w:val="28"/>
          <w:szCs w:val="28"/>
          <w:lang w:val="uk-UA"/>
        </w:rPr>
        <w:t>підр. 3.</w:t>
      </w:r>
      <w:r w:rsidR="008E3256" w:rsidRPr="0033639B">
        <w:rPr>
          <w:rFonts w:ascii="Times New Roman" w:hAnsi="Times New Roman"/>
          <w:sz w:val="28"/>
          <w:szCs w:val="28"/>
          <w:lang w:val="uk-UA"/>
        </w:rPr>
        <w:t>2</w:t>
      </w:r>
      <w:r w:rsidR="00655800" w:rsidRPr="0033639B">
        <w:rPr>
          <w:rFonts w:ascii="Times New Roman" w:hAnsi="Times New Roman"/>
          <w:sz w:val="28"/>
          <w:szCs w:val="28"/>
          <w:lang w:val="uk-UA"/>
        </w:rPr>
        <w:t xml:space="preserve">); </w:t>
      </w:r>
      <w:r w:rsidR="00402FA2" w:rsidRPr="0033639B">
        <w:rPr>
          <w:rFonts w:ascii="Times New Roman" w:hAnsi="Times New Roman"/>
          <w:sz w:val="28"/>
          <w:szCs w:val="28"/>
          <w:lang w:val="uk-UA"/>
        </w:rPr>
        <w:t xml:space="preserve">метод структурно-логічного аналізу </w:t>
      </w:r>
      <w:r w:rsidR="00FA4EC0" w:rsidRPr="0033639B">
        <w:rPr>
          <w:rFonts w:ascii="Times New Roman" w:hAnsi="Times New Roman"/>
          <w:sz w:val="28"/>
          <w:szCs w:val="28"/>
          <w:lang w:val="uk-UA"/>
        </w:rPr>
        <w:t>–</w:t>
      </w:r>
      <w:r w:rsidR="00402FA2" w:rsidRPr="0033639B">
        <w:rPr>
          <w:rFonts w:ascii="Times New Roman" w:hAnsi="Times New Roman"/>
          <w:sz w:val="28"/>
          <w:szCs w:val="28"/>
          <w:lang w:val="uk-UA"/>
        </w:rPr>
        <w:t xml:space="preserve"> </w:t>
      </w:r>
      <w:r w:rsidR="00FA4EC0" w:rsidRPr="0033639B">
        <w:rPr>
          <w:rFonts w:ascii="Times New Roman" w:hAnsi="Times New Roman"/>
          <w:sz w:val="28"/>
          <w:szCs w:val="28"/>
          <w:lang w:val="uk-UA"/>
        </w:rPr>
        <w:t xml:space="preserve">для розроблення </w:t>
      </w:r>
      <w:r w:rsidR="008E3256" w:rsidRPr="0033639B">
        <w:rPr>
          <w:rFonts w:ascii="Times New Roman" w:hAnsi="Times New Roman"/>
          <w:sz w:val="28"/>
          <w:szCs w:val="28"/>
          <w:lang w:val="uk-UA"/>
        </w:rPr>
        <w:t>концепції діагностики інвестиційної привабливості підприємств</w:t>
      </w:r>
      <w:r w:rsidR="00FA4EC0" w:rsidRPr="0033639B">
        <w:rPr>
          <w:rFonts w:ascii="Times New Roman" w:hAnsi="Times New Roman"/>
          <w:sz w:val="28"/>
          <w:szCs w:val="28"/>
          <w:lang w:val="uk-UA"/>
        </w:rPr>
        <w:t xml:space="preserve"> (підр. </w:t>
      </w:r>
      <w:r w:rsidR="008E3256" w:rsidRPr="0033639B">
        <w:rPr>
          <w:rFonts w:ascii="Times New Roman" w:hAnsi="Times New Roman"/>
          <w:sz w:val="28"/>
          <w:szCs w:val="28"/>
          <w:lang w:val="uk-UA"/>
        </w:rPr>
        <w:t>1</w:t>
      </w:r>
      <w:r w:rsidR="00FA4EC0" w:rsidRPr="0033639B">
        <w:rPr>
          <w:rFonts w:ascii="Times New Roman" w:hAnsi="Times New Roman"/>
          <w:sz w:val="28"/>
          <w:szCs w:val="28"/>
          <w:lang w:val="uk-UA"/>
        </w:rPr>
        <w:t>.</w:t>
      </w:r>
      <w:r w:rsidR="008E3256" w:rsidRPr="0033639B">
        <w:rPr>
          <w:rFonts w:ascii="Times New Roman" w:hAnsi="Times New Roman"/>
          <w:sz w:val="28"/>
          <w:szCs w:val="28"/>
          <w:lang w:val="uk-UA"/>
        </w:rPr>
        <w:t>2</w:t>
      </w:r>
      <w:r w:rsidR="00FA4EC0" w:rsidRPr="0033639B">
        <w:rPr>
          <w:rFonts w:ascii="Times New Roman" w:hAnsi="Times New Roman"/>
          <w:sz w:val="28"/>
          <w:szCs w:val="28"/>
          <w:lang w:val="uk-UA"/>
        </w:rPr>
        <w:t xml:space="preserve">); розрахунково-аналітичний метод – </w:t>
      </w:r>
      <w:r w:rsidR="002A5C77" w:rsidRPr="0033639B">
        <w:rPr>
          <w:rFonts w:ascii="Times New Roman" w:hAnsi="Times New Roman"/>
          <w:sz w:val="28"/>
          <w:szCs w:val="28"/>
          <w:lang w:val="uk-UA"/>
        </w:rPr>
        <w:t xml:space="preserve">для </w:t>
      </w:r>
      <w:r w:rsidR="008E3256" w:rsidRPr="0033639B">
        <w:rPr>
          <w:rFonts w:ascii="Times New Roman" w:hAnsi="Times New Roman"/>
          <w:sz w:val="28"/>
          <w:szCs w:val="28"/>
          <w:lang w:val="uk-UA"/>
        </w:rPr>
        <w:t>діагностики інвестиційної привабливості машинобудівних підприємств в межах експрес-діагностики та фундаментальної діагностики</w:t>
      </w:r>
      <w:r w:rsidR="002A5C77" w:rsidRPr="0033639B">
        <w:rPr>
          <w:rFonts w:ascii="Times New Roman" w:hAnsi="Times New Roman"/>
          <w:sz w:val="28"/>
          <w:szCs w:val="28"/>
          <w:lang w:val="uk-UA"/>
        </w:rPr>
        <w:t xml:space="preserve"> (підр. </w:t>
      </w:r>
      <w:r w:rsidR="007E6917">
        <w:rPr>
          <w:rFonts w:ascii="Times New Roman" w:hAnsi="Times New Roman"/>
          <w:sz w:val="28"/>
          <w:szCs w:val="28"/>
          <w:lang w:val="uk-UA"/>
        </w:rPr>
        <w:t xml:space="preserve">2.3, </w:t>
      </w:r>
      <w:r w:rsidR="008E3256" w:rsidRPr="0033639B">
        <w:rPr>
          <w:rFonts w:ascii="Times New Roman" w:hAnsi="Times New Roman"/>
          <w:sz w:val="28"/>
          <w:szCs w:val="28"/>
          <w:lang w:val="uk-UA"/>
        </w:rPr>
        <w:t>3.1, 3.3)</w:t>
      </w:r>
      <w:r w:rsidR="002A5C77" w:rsidRPr="0033639B">
        <w:rPr>
          <w:rFonts w:ascii="Times New Roman" w:hAnsi="Times New Roman"/>
          <w:sz w:val="28"/>
          <w:szCs w:val="28"/>
          <w:lang w:val="uk-UA"/>
        </w:rPr>
        <w:t>; графічний метод – для наочного відображення результатів дослідження</w:t>
      </w:r>
      <w:r w:rsidR="00FA4EC0" w:rsidRPr="0033639B">
        <w:rPr>
          <w:rFonts w:ascii="Times New Roman" w:hAnsi="Times New Roman"/>
          <w:sz w:val="28"/>
          <w:szCs w:val="28"/>
          <w:lang w:val="uk-UA"/>
        </w:rPr>
        <w:t xml:space="preserve">.   </w:t>
      </w:r>
    </w:p>
    <w:p w:rsidR="00B76114" w:rsidRPr="0033639B" w:rsidRDefault="00B76114" w:rsidP="00AF6E02">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 xml:space="preserve">Теоретичною </w:t>
      </w:r>
      <w:r w:rsidR="002A5C77" w:rsidRPr="0033639B">
        <w:rPr>
          <w:rFonts w:ascii="Times New Roman" w:hAnsi="Times New Roman"/>
          <w:sz w:val="28"/>
          <w:szCs w:val="28"/>
          <w:lang w:val="uk-UA"/>
        </w:rPr>
        <w:t xml:space="preserve">та методологічною </w:t>
      </w:r>
      <w:r w:rsidRPr="0033639B">
        <w:rPr>
          <w:rFonts w:ascii="Times New Roman" w:hAnsi="Times New Roman"/>
          <w:sz w:val="28"/>
          <w:szCs w:val="28"/>
          <w:lang w:val="uk-UA"/>
        </w:rPr>
        <w:t>основою дослідження є наукові праці вітчизняних та іноземних авторів, матеріали періодичних видань, іноземні та вітчизняні статистичні дані, національні та іноземні нормативно-правові акти за профілем дисертаційної роботи, Інтернет-джерела</w:t>
      </w:r>
      <w:r w:rsidR="007E6917">
        <w:rPr>
          <w:rFonts w:ascii="Times New Roman" w:hAnsi="Times New Roman"/>
          <w:sz w:val="28"/>
          <w:szCs w:val="28"/>
          <w:lang w:val="uk-UA"/>
        </w:rPr>
        <w:t>, результати спеціальних досліджень</w:t>
      </w:r>
      <w:r w:rsidRPr="0033639B">
        <w:rPr>
          <w:rFonts w:ascii="Times New Roman" w:hAnsi="Times New Roman"/>
          <w:sz w:val="28"/>
          <w:szCs w:val="28"/>
          <w:lang w:val="uk-UA"/>
        </w:rPr>
        <w:t>.</w:t>
      </w:r>
    </w:p>
    <w:p w:rsidR="004B4D88" w:rsidRPr="0033639B" w:rsidRDefault="004B4D88"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Pr="0033639B">
        <w:rPr>
          <w:rFonts w:ascii="Times New Roman" w:hAnsi="Times New Roman"/>
          <w:b/>
          <w:sz w:val="28"/>
          <w:szCs w:val="28"/>
          <w:lang w:val="uk-UA"/>
        </w:rPr>
        <w:t>Наукова новизна одержаних результатів</w:t>
      </w:r>
      <w:r w:rsidRPr="0033639B">
        <w:rPr>
          <w:rFonts w:ascii="Times New Roman" w:hAnsi="Times New Roman"/>
          <w:sz w:val="28"/>
          <w:szCs w:val="28"/>
          <w:lang w:val="uk-UA"/>
        </w:rPr>
        <w:t xml:space="preserve"> полягає </w:t>
      </w:r>
      <w:r w:rsidR="005C2ED5" w:rsidRPr="0033639B">
        <w:rPr>
          <w:rFonts w:ascii="Times New Roman" w:hAnsi="Times New Roman"/>
          <w:sz w:val="28"/>
          <w:szCs w:val="28"/>
          <w:lang w:val="uk-UA"/>
        </w:rPr>
        <w:t>у</w:t>
      </w:r>
      <w:r w:rsidRPr="0033639B">
        <w:rPr>
          <w:rFonts w:ascii="Times New Roman" w:hAnsi="Times New Roman"/>
          <w:sz w:val="28"/>
          <w:szCs w:val="28"/>
          <w:lang w:val="uk-UA"/>
        </w:rPr>
        <w:t xml:space="preserve"> </w:t>
      </w:r>
      <w:r w:rsidR="005C2ED5" w:rsidRPr="0033639B">
        <w:rPr>
          <w:rFonts w:ascii="Times New Roman" w:hAnsi="Times New Roman"/>
          <w:sz w:val="28"/>
          <w:szCs w:val="28"/>
          <w:lang w:val="uk-UA"/>
        </w:rPr>
        <w:t>такому</w:t>
      </w:r>
      <w:r w:rsidRPr="0033639B">
        <w:rPr>
          <w:rFonts w:ascii="Times New Roman" w:hAnsi="Times New Roman"/>
          <w:sz w:val="28"/>
          <w:szCs w:val="28"/>
          <w:lang w:val="uk-UA"/>
        </w:rPr>
        <w:t>:</w:t>
      </w:r>
    </w:p>
    <w:p w:rsidR="004B4D88" w:rsidRPr="0033639B" w:rsidRDefault="00865F19" w:rsidP="00AF6E02">
      <w:pPr>
        <w:spacing w:after="0" w:line="240" w:lineRule="auto"/>
        <w:ind w:firstLine="708"/>
        <w:jc w:val="both"/>
        <w:rPr>
          <w:rFonts w:ascii="Times New Roman" w:hAnsi="Times New Roman"/>
          <w:i/>
          <w:sz w:val="28"/>
          <w:szCs w:val="28"/>
          <w:lang w:val="uk-UA"/>
        </w:rPr>
      </w:pPr>
      <w:r w:rsidRPr="0033639B">
        <w:rPr>
          <w:rFonts w:ascii="Times New Roman" w:hAnsi="Times New Roman"/>
          <w:i/>
          <w:sz w:val="28"/>
          <w:szCs w:val="28"/>
          <w:lang w:val="uk-UA"/>
        </w:rPr>
        <w:t>в</w:t>
      </w:r>
      <w:r w:rsidR="004B4D88" w:rsidRPr="0033639B">
        <w:rPr>
          <w:rFonts w:ascii="Times New Roman" w:hAnsi="Times New Roman"/>
          <w:i/>
          <w:sz w:val="28"/>
          <w:szCs w:val="28"/>
          <w:lang w:val="uk-UA"/>
        </w:rPr>
        <w:t>перше</w:t>
      </w:r>
      <w:r w:rsidRPr="0033639B">
        <w:rPr>
          <w:rFonts w:ascii="Times New Roman" w:hAnsi="Times New Roman"/>
          <w:i/>
          <w:sz w:val="28"/>
          <w:szCs w:val="28"/>
          <w:lang w:val="uk-UA"/>
        </w:rPr>
        <w:t xml:space="preserve"> розроблено</w:t>
      </w:r>
      <w:r w:rsidR="004B4D88" w:rsidRPr="0033639B">
        <w:rPr>
          <w:rFonts w:ascii="Times New Roman" w:hAnsi="Times New Roman"/>
          <w:i/>
          <w:sz w:val="28"/>
          <w:szCs w:val="28"/>
          <w:lang w:val="uk-UA"/>
        </w:rPr>
        <w:t>:</w:t>
      </w:r>
    </w:p>
    <w:p w:rsidR="00F62BD0" w:rsidRPr="0033639B" w:rsidRDefault="001859A8" w:rsidP="001859A8">
      <w:pPr>
        <w:numPr>
          <w:ilvl w:val="0"/>
          <w:numId w:val="5"/>
        </w:numPr>
        <w:tabs>
          <w:tab w:val="clear" w:pos="360"/>
          <w:tab w:val="num" w:pos="294"/>
        </w:tabs>
        <w:spacing w:after="0" w:line="240" w:lineRule="auto"/>
        <w:jc w:val="both"/>
        <w:rPr>
          <w:rFonts w:ascii="Times New Roman" w:hAnsi="Times New Roman"/>
          <w:i/>
          <w:sz w:val="28"/>
          <w:szCs w:val="28"/>
          <w:lang w:val="uk-UA"/>
        </w:rPr>
      </w:pPr>
      <w:r w:rsidRPr="0033639B">
        <w:rPr>
          <w:rFonts w:ascii="Times New Roman" w:hAnsi="Times New Roman"/>
          <w:sz w:val="28"/>
          <w:szCs w:val="28"/>
          <w:lang w:val="uk-UA"/>
        </w:rPr>
        <w:t>концептуальні засади діагностики ІПП, котрі відображають у взаємодії ключові елементи оцінювання та ідентифікув</w:t>
      </w:r>
      <w:r w:rsidR="00A33AC7">
        <w:rPr>
          <w:rFonts w:ascii="Times New Roman" w:hAnsi="Times New Roman"/>
          <w:sz w:val="28"/>
          <w:szCs w:val="28"/>
          <w:lang w:val="uk-UA"/>
        </w:rPr>
        <w:t>ання ІПП (принципи, суб’єктів</w:t>
      </w:r>
      <w:r w:rsidRPr="0033639B">
        <w:rPr>
          <w:rFonts w:ascii="Times New Roman" w:hAnsi="Times New Roman"/>
          <w:sz w:val="28"/>
          <w:szCs w:val="28"/>
          <w:lang w:val="uk-UA"/>
        </w:rPr>
        <w:t>, процес, результати діагностики, чинники впливу на процес діагностики), конкретизують змістове та функціональне призначення цих елементів у досягненні кінцевої мети діагностики</w:t>
      </w:r>
      <w:r w:rsidR="008B450B" w:rsidRPr="0033639B">
        <w:rPr>
          <w:rFonts w:ascii="Times New Roman" w:hAnsi="Times New Roman"/>
          <w:sz w:val="28"/>
          <w:szCs w:val="28"/>
          <w:lang w:val="uk-UA"/>
        </w:rPr>
        <w:t>;</w:t>
      </w:r>
    </w:p>
    <w:p w:rsidR="004B4D88" w:rsidRPr="0033639B" w:rsidRDefault="004B4D88" w:rsidP="00AF6E02">
      <w:pPr>
        <w:spacing w:after="0" w:line="240" w:lineRule="auto"/>
        <w:ind w:firstLine="708"/>
        <w:jc w:val="both"/>
        <w:rPr>
          <w:rFonts w:ascii="Times New Roman" w:hAnsi="Times New Roman"/>
          <w:i/>
          <w:sz w:val="28"/>
          <w:szCs w:val="28"/>
          <w:lang w:val="uk-UA"/>
        </w:rPr>
      </w:pPr>
      <w:r w:rsidRPr="0033639B">
        <w:rPr>
          <w:rFonts w:ascii="Times New Roman" w:hAnsi="Times New Roman"/>
          <w:i/>
          <w:sz w:val="28"/>
          <w:szCs w:val="28"/>
          <w:lang w:val="uk-UA"/>
        </w:rPr>
        <w:t>удосконалено:</w:t>
      </w:r>
    </w:p>
    <w:p w:rsidR="006249E6" w:rsidRPr="0033639B" w:rsidRDefault="006249E6" w:rsidP="00AF6E02">
      <w:pPr>
        <w:numPr>
          <w:ilvl w:val="0"/>
          <w:numId w:val="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метод експрес-діагностики інвестиційної привабливості машинобудівного підприємства, що відрізняється від існ</w:t>
      </w:r>
      <w:r w:rsidR="003C5949" w:rsidRPr="0033639B">
        <w:rPr>
          <w:rFonts w:ascii="Times New Roman" w:hAnsi="Times New Roman"/>
          <w:sz w:val="28"/>
          <w:szCs w:val="28"/>
          <w:lang w:val="uk-UA"/>
        </w:rPr>
        <w:t>уючих цільовим добором та варіа</w:t>
      </w:r>
      <w:r w:rsidRPr="0033639B">
        <w:rPr>
          <w:rFonts w:ascii="Times New Roman" w:hAnsi="Times New Roman"/>
          <w:sz w:val="28"/>
          <w:szCs w:val="28"/>
          <w:lang w:val="uk-UA"/>
        </w:rPr>
        <w:t xml:space="preserve">тивністю найбільш репрезентативних діагностичних індикаторів залежно від пріоритетних мотивів інвестування потенційних інвесторів; </w:t>
      </w:r>
    </w:p>
    <w:p w:rsidR="0055522E" w:rsidRPr="0033639B" w:rsidRDefault="0055522E" w:rsidP="00AF6E02">
      <w:pPr>
        <w:numPr>
          <w:ilvl w:val="0"/>
          <w:numId w:val="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метод фундаментальної діагностики інвестиційної привабливості машинобудівного підприємства, який, на відміну від існуючих, передбачає оцінювання інвестиційного макро-, мезо- та мікро-</w:t>
      </w:r>
      <w:r w:rsidR="00F70023">
        <w:rPr>
          <w:rFonts w:ascii="Times New Roman" w:hAnsi="Times New Roman"/>
          <w:sz w:val="28"/>
          <w:szCs w:val="28"/>
          <w:lang w:val="uk-UA"/>
        </w:rPr>
        <w:t xml:space="preserve"> </w:t>
      </w:r>
      <w:r w:rsidRPr="0033639B">
        <w:rPr>
          <w:rFonts w:ascii="Times New Roman" w:hAnsi="Times New Roman"/>
          <w:sz w:val="28"/>
          <w:szCs w:val="28"/>
          <w:lang w:val="uk-UA"/>
        </w:rPr>
        <w:t>середовищ функціонування підприємства, ґрунтується на формуванні систем індикаторів на кожному рівні та біноміальному ідентифікуванні відповідност</w:t>
      </w:r>
      <w:r w:rsidR="00E41702" w:rsidRPr="0033639B">
        <w:rPr>
          <w:rFonts w:ascii="Times New Roman" w:hAnsi="Times New Roman"/>
          <w:sz w:val="28"/>
          <w:szCs w:val="28"/>
          <w:lang w:val="uk-UA"/>
        </w:rPr>
        <w:t>ей</w:t>
      </w:r>
      <w:r w:rsidRPr="0033639B">
        <w:rPr>
          <w:rFonts w:ascii="Times New Roman" w:hAnsi="Times New Roman"/>
          <w:sz w:val="28"/>
          <w:szCs w:val="28"/>
          <w:lang w:val="uk-UA"/>
        </w:rPr>
        <w:t xml:space="preserve"> значень певних індикаторів оптимальним цільовим критеріям, а також на побудові гістограми інвестиційної привабливості підприємства за вищезазначеними середовищами </w:t>
      </w:r>
      <w:r w:rsidR="00E41702" w:rsidRPr="0033639B">
        <w:rPr>
          <w:rFonts w:ascii="Times New Roman" w:hAnsi="Times New Roman"/>
          <w:sz w:val="28"/>
          <w:szCs w:val="28"/>
          <w:lang w:val="uk-UA"/>
        </w:rPr>
        <w:t>й</w:t>
      </w:r>
      <w:r w:rsidRPr="0033639B">
        <w:rPr>
          <w:rFonts w:ascii="Times New Roman" w:hAnsi="Times New Roman"/>
          <w:sz w:val="28"/>
          <w:szCs w:val="28"/>
          <w:lang w:val="uk-UA"/>
        </w:rPr>
        <w:t xml:space="preserve"> визначенні інтегрального рівня інвестиці</w:t>
      </w:r>
      <w:r w:rsidR="007E6917">
        <w:rPr>
          <w:rFonts w:ascii="Times New Roman" w:hAnsi="Times New Roman"/>
          <w:sz w:val="28"/>
          <w:szCs w:val="28"/>
          <w:lang w:val="uk-UA"/>
        </w:rPr>
        <w:t>йної привабливості підприємства</w:t>
      </w:r>
      <w:r w:rsidR="00551327" w:rsidRPr="0033639B">
        <w:rPr>
          <w:rFonts w:ascii="Times New Roman" w:hAnsi="Times New Roman"/>
          <w:sz w:val="28"/>
          <w:szCs w:val="28"/>
          <w:lang w:val="uk-UA"/>
        </w:rPr>
        <w:t>;</w:t>
      </w:r>
      <w:r w:rsidR="00E41702" w:rsidRPr="0033639B">
        <w:rPr>
          <w:rFonts w:ascii="Times New Roman" w:hAnsi="Times New Roman"/>
          <w:sz w:val="28"/>
          <w:szCs w:val="28"/>
          <w:lang w:val="uk-UA"/>
        </w:rPr>
        <w:t xml:space="preserve"> </w:t>
      </w:r>
      <w:r w:rsidRPr="0033639B">
        <w:rPr>
          <w:rFonts w:ascii="Times New Roman" w:hAnsi="Times New Roman"/>
          <w:sz w:val="28"/>
          <w:szCs w:val="28"/>
          <w:lang w:val="uk-UA"/>
        </w:rPr>
        <w:t xml:space="preserve">    </w:t>
      </w:r>
    </w:p>
    <w:p w:rsidR="00694F39" w:rsidRPr="0033639B" w:rsidRDefault="001859A8" w:rsidP="00AF6E02">
      <w:pPr>
        <w:numPr>
          <w:ilvl w:val="0"/>
          <w:numId w:val="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процес діагностики ІПП, який, на відміну </w:t>
      </w:r>
      <w:r w:rsidR="009D2446" w:rsidRPr="0033639B">
        <w:rPr>
          <w:rFonts w:ascii="Times New Roman" w:hAnsi="Times New Roman"/>
          <w:sz w:val="28"/>
          <w:szCs w:val="28"/>
          <w:lang w:val="uk-UA"/>
        </w:rPr>
        <w:t>від існуючих, передбачає реалізацію низки логічних етапів (</w:t>
      </w:r>
      <w:r w:rsidR="009D2446" w:rsidRPr="0033639B">
        <w:rPr>
          <w:rFonts w:ascii="Times New Roman" w:hAnsi="Times New Roman"/>
          <w:bCs/>
          <w:sz w:val="28"/>
          <w:szCs w:val="28"/>
          <w:lang w:val="uk-UA"/>
        </w:rPr>
        <w:t>встановлення цілей діагностики ІПП, аналізування факторів формування ІПП, експрес-діагност</w:t>
      </w:r>
      <w:r w:rsidR="00921A95">
        <w:rPr>
          <w:rFonts w:ascii="Times New Roman" w:hAnsi="Times New Roman"/>
          <w:bCs/>
          <w:sz w:val="28"/>
          <w:szCs w:val="28"/>
          <w:lang w:val="uk-UA"/>
        </w:rPr>
        <w:t>ику ІПП, фундаментальну діагностику</w:t>
      </w:r>
      <w:r w:rsidR="009D2446" w:rsidRPr="0033639B">
        <w:rPr>
          <w:rFonts w:ascii="Times New Roman" w:hAnsi="Times New Roman"/>
          <w:bCs/>
          <w:sz w:val="28"/>
          <w:szCs w:val="28"/>
          <w:lang w:val="uk-UA"/>
        </w:rPr>
        <w:t xml:space="preserve"> ІПП, формування структурованого інформаційного масиву про стан ІПП, формування висновку про стан ІПП на засадах інтерпретування </w:t>
      </w:r>
      <w:r w:rsidR="009D2446" w:rsidRPr="0033639B">
        <w:rPr>
          <w:rFonts w:ascii="Times New Roman" w:hAnsi="Times New Roman"/>
          <w:bCs/>
          <w:sz w:val="28"/>
          <w:szCs w:val="28"/>
          <w:lang w:val="uk-UA"/>
        </w:rPr>
        <w:lastRenderedPageBreak/>
        <w:t>результатів</w:t>
      </w:r>
      <w:r w:rsidR="009D2446" w:rsidRPr="0033639B">
        <w:rPr>
          <w:rFonts w:ascii="Times New Roman" w:hAnsi="Times New Roman"/>
          <w:sz w:val="28"/>
          <w:szCs w:val="28"/>
          <w:lang w:val="uk-UA"/>
        </w:rPr>
        <w:t>) та уможливлює проведення діагностики за скороченою і розширеною процедурою залежно від результатів експрес-діагностики ІПП</w:t>
      </w:r>
      <w:r w:rsidR="00F13ACE" w:rsidRPr="0033639B">
        <w:rPr>
          <w:rFonts w:ascii="Times New Roman" w:hAnsi="Times New Roman"/>
          <w:sz w:val="28"/>
          <w:szCs w:val="28"/>
          <w:lang w:val="uk-UA"/>
        </w:rPr>
        <w:t>;</w:t>
      </w:r>
    </w:p>
    <w:p w:rsidR="004B4D88" w:rsidRPr="0033639B" w:rsidRDefault="004B4D88" w:rsidP="00AF6E02">
      <w:pPr>
        <w:pStyle w:val="a3"/>
        <w:jc w:val="both"/>
        <w:rPr>
          <w:rFonts w:ascii="Times New Roman" w:eastAsia="MS Mincho" w:hAnsi="Times New Roman"/>
          <w:i/>
          <w:sz w:val="28"/>
          <w:szCs w:val="28"/>
          <w:lang w:val="uk-UA"/>
        </w:rPr>
      </w:pPr>
      <w:r w:rsidRPr="0033639B">
        <w:rPr>
          <w:rFonts w:ascii="Times New Roman" w:eastAsia="MS Mincho" w:hAnsi="Times New Roman"/>
          <w:sz w:val="28"/>
          <w:szCs w:val="28"/>
          <w:lang w:val="uk-UA"/>
        </w:rPr>
        <w:tab/>
      </w:r>
      <w:r w:rsidR="00865F19" w:rsidRPr="0033639B">
        <w:rPr>
          <w:rFonts w:ascii="Times New Roman" w:eastAsia="MS Mincho" w:hAnsi="Times New Roman"/>
          <w:i/>
          <w:sz w:val="28"/>
          <w:szCs w:val="28"/>
          <w:lang w:val="uk-UA"/>
        </w:rPr>
        <w:t xml:space="preserve">набули </w:t>
      </w:r>
      <w:r w:rsidRPr="0033639B">
        <w:rPr>
          <w:rFonts w:ascii="Times New Roman" w:eastAsia="MS Mincho" w:hAnsi="Times New Roman"/>
          <w:i/>
          <w:sz w:val="28"/>
          <w:szCs w:val="28"/>
          <w:lang w:val="uk-UA"/>
        </w:rPr>
        <w:t>подальш</w:t>
      </w:r>
      <w:r w:rsidR="00865F19" w:rsidRPr="0033639B">
        <w:rPr>
          <w:rFonts w:ascii="Times New Roman" w:eastAsia="MS Mincho" w:hAnsi="Times New Roman"/>
          <w:i/>
          <w:sz w:val="28"/>
          <w:szCs w:val="28"/>
          <w:lang w:val="uk-UA"/>
        </w:rPr>
        <w:t>ого</w:t>
      </w:r>
      <w:r w:rsidRPr="0033639B">
        <w:rPr>
          <w:rFonts w:ascii="Times New Roman" w:eastAsia="MS Mincho" w:hAnsi="Times New Roman"/>
          <w:i/>
          <w:sz w:val="28"/>
          <w:szCs w:val="28"/>
          <w:lang w:val="uk-UA"/>
        </w:rPr>
        <w:t xml:space="preserve"> розвитк</w:t>
      </w:r>
      <w:r w:rsidR="00865F19" w:rsidRPr="0033639B">
        <w:rPr>
          <w:rFonts w:ascii="Times New Roman" w:eastAsia="MS Mincho" w:hAnsi="Times New Roman"/>
          <w:i/>
          <w:sz w:val="28"/>
          <w:szCs w:val="28"/>
          <w:lang w:val="uk-UA"/>
        </w:rPr>
        <w:t>у</w:t>
      </w:r>
      <w:r w:rsidRPr="0033639B">
        <w:rPr>
          <w:rFonts w:ascii="Times New Roman" w:eastAsia="MS Mincho" w:hAnsi="Times New Roman"/>
          <w:i/>
          <w:sz w:val="28"/>
          <w:szCs w:val="28"/>
          <w:lang w:val="uk-UA"/>
        </w:rPr>
        <w:t>:</w:t>
      </w:r>
    </w:p>
    <w:p w:rsidR="00E41702" w:rsidRPr="0033639B" w:rsidRDefault="00B31540" w:rsidP="00E41702">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типологія</w:t>
      </w:r>
      <w:r w:rsidR="00E41702" w:rsidRPr="0033639B">
        <w:rPr>
          <w:rFonts w:ascii="Times New Roman" w:hAnsi="Times New Roman"/>
          <w:sz w:val="28"/>
          <w:szCs w:val="28"/>
          <w:lang w:val="uk-UA"/>
        </w:rPr>
        <w:t xml:space="preserve"> факторів зовнішнього середовища формування інвестиційної привабливості машинобудівних підприємств, яка відрізняється від інших виокремленням</w:t>
      </w:r>
      <w:r w:rsidR="00E41702" w:rsidRPr="0033639B">
        <w:rPr>
          <w:sz w:val="28"/>
          <w:szCs w:val="28"/>
          <w:lang w:val="uk-UA"/>
        </w:rPr>
        <w:t xml:space="preserve"> </w:t>
      </w:r>
      <w:r w:rsidR="00E41702" w:rsidRPr="0033639B">
        <w:rPr>
          <w:rFonts w:ascii="Times New Roman" w:hAnsi="Times New Roman"/>
          <w:sz w:val="28"/>
          <w:szCs w:val="28"/>
          <w:lang w:val="uk-UA"/>
        </w:rPr>
        <w:t xml:space="preserve">фінансово-економічних, геотериторіальних, соціальних, науково-технічних, </w:t>
      </w:r>
      <w:r w:rsidR="002D7226">
        <w:rPr>
          <w:rFonts w:ascii="Times New Roman" w:hAnsi="Times New Roman"/>
          <w:sz w:val="28"/>
          <w:szCs w:val="28"/>
          <w:lang w:val="uk-UA"/>
        </w:rPr>
        <w:t>військово-</w:t>
      </w:r>
      <w:r w:rsidR="00E41702" w:rsidRPr="0033639B">
        <w:rPr>
          <w:rFonts w:ascii="Times New Roman" w:hAnsi="Times New Roman"/>
          <w:sz w:val="28"/>
          <w:szCs w:val="28"/>
          <w:lang w:val="uk-UA"/>
        </w:rPr>
        <w:t xml:space="preserve">політичних, адміністративно-правових, інфраструктурних, ринкових та </w:t>
      </w:r>
      <w:r w:rsidR="00A4282F">
        <w:rPr>
          <w:rFonts w:ascii="Times New Roman" w:hAnsi="Times New Roman"/>
          <w:sz w:val="28"/>
          <w:szCs w:val="28"/>
          <w:lang w:val="uk-UA"/>
        </w:rPr>
        <w:t>культурологічних</w:t>
      </w:r>
      <w:r>
        <w:rPr>
          <w:rFonts w:ascii="Times New Roman" w:hAnsi="Times New Roman"/>
          <w:sz w:val="28"/>
          <w:szCs w:val="28"/>
          <w:lang w:val="uk-UA"/>
        </w:rPr>
        <w:t xml:space="preserve"> факторів</w:t>
      </w:r>
      <w:r w:rsidR="00551327" w:rsidRPr="0033639B">
        <w:rPr>
          <w:rFonts w:ascii="Times New Roman" w:hAnsi="Times New Roman"/>
          <w:sz w:val="28"/>
          <w:szCs w:val="28"/>
          <w:lang w:val="uk-UA"/>
        </w:rPr>
        <w:t xml:space="preserve">, </w:t>
      </w:r>
      <w:r w:rsidR="00E41702" w:rsidRPr="0033639B">
        <w:rPr>
          <w:rFonts w:ascii="Times New Roman" w:hAnsi="Times New Roman"/>
          <w:sz w:val="28"/>
          <w:szCs w:val="28"/>
          <w:lang w:val="uk-UA"/>
        </w:rPr>
        <w:t xml:space="preserve">характеристикою їхнього складу та специфікою змістового наповнення з урахуванням вітчизняних реалій; </w:t>
      </w:r>
      <w:r>
        <w:rPr>
          <w:rFonts w:ascii="Times New Roman" w:hAnsi="Times New Roman"/>
          <w:sz w:val="28"/>
          <w:szCs w:val="28"/>
          <w:lang w:val="uk-UA"/>
        </w:rPr>
        <w:t>типологія</w:t>
      </w:r>
      <w:r w:rsidR="00E41702" w:rsidRPr="0033639B">
        <w:rPr>
          <w:rFonts w:ascii="Times New Roman" w:hAnsi="Times New Roman"/>
          <w:sz w:val="28"/>
          <w:szCs w:val="28"/>
          <w:lang w:val="uk-UA"/>
        </w:rPr>
        <w:t xml:space="preserve"> факторів внутрішнього середовища формування інвестиційної привабливості машинобудівних підприємств, яка, на відміну від наявних, згруповує фактори на виробничо-технологічні, фінансово-економічні, майнові, адміністративні, соціальні, управлінські, товарні, розпізнавальні, інфокомунікаційні, та створює підґрунтя для подальших ідентифікаційно-оцінювальних процедур; </w:t>
      </w:r>
    </w:p>
    <w:p w:rsidR="00865F19" w:rsidRPr="0033639B" w:rsidRDefault="001859A8" w:rsidP="00AF6E02">
      <w:pPr>
        <w:pStyle w:val="a3"/>
        <w:numPr>
          <w:ilvl w:val="0"/>
          <w:numId w:val="5"/>
        </w:numPr>
        <w:ind w:left="357" w:hanging="357"/>
        <w:jc w:val="both"/>
        <w:rPr>
          <w:rFonts w:ascii="Times New Roman" w:eastAsia="MS Mincho" w:hAnsi="Times New Roman"/>
          <w:sz w:val="28"/>
          <w:szCs w:val="28"/>
          <w:lang w:val="uk-UA"/>
        </w:rPr>
      </w:pPr>
      <w:r w:rsidRPr="0033639B">
        <w:rPr>
          <w:rFonts w:ascii="Times New Roman" w:eastAsia="MS Mincho" w:hAnsi="Times New Roman"/>
          <w:bCs/>
          <w:sz w:val="28"/>
          <w:szCs w:val="28"/>
          <w:lang w:val="uk-UA"/>
        </w:rPr>
        <w:t>типологія різновидів ІПП за переліком істотних ознак (за часовим спрямуванням, суб’єктами ідентифікування, рівнем охоплення, функціональним спрямуванням, ступенем стійкості, середовищем формування, цілеспрямованістю формування, рівнем), котра, на відміну від чинних, формує комплексне підґрунтя для всебічного ідентифікування складу та характеристик ІПП.</w:t>
      </w:r>
    </w:p>
    <w:p w:rsidR="009E6300" w:rsidRPr="0033639B" w:rsidRDefault="004B4D88"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Pr="0033639B">
        <w:rPr>
          <w:rFonts w:ascii="Times New Roman" w:hAnsi="Times New Roman"/>
          <w:b/>
          <w:sz w:val="28"/>
          <w:szCs w:val="28"/>
          <w:lang w:val="uk-UA"/>
        </w:rPr>
        <w:t>Практичне значення результатів дисертаційно</w:t>
      </w:r>
      <w:r w:rsidR="005C2ED5" w:rsidRPr="0033639B">
        <w:rPr>
          <w:rFonts w:ascii="Times New Roman" w:hAnsi="Times New Roman"/>
          <w:b/>
          <w:sz w:val="28"/>
          <w:szCs w:val="28"/>
          <w:lang w:val="uk-UA"/>
        </w:rPr>
        <w:t>ї</w:t>
      </w:r>
      <w:r w:rsidRPr="0033639B">
        <w:rPr>
          <w:rFonts w:ascii="Times New Roman" w:hAnsi="Times New Roman"/>
          <w:b/>
          <w:sz w:val="28"/>
          <w:szCs w:val="28"/>
          <w:lang w:val="uk-UA"/>
        </w:rPr>
        <w:t xml:space="preserve"> </w:t>
      </w:r>
      <w:r w:rsidR="005C2ED5" w:rsidRPr="0033639B">
        <w:rPr>
          <w:rFonts w:ascii="Times New Roman" w:hAnsi="Times New Roman"/>
          <w:b/>
          <w:sz w:val="28"/>
          <w:szCs w:val="28"/>
          <w:lang w:val="uk-UA"/>
        </w:rPr>
        <w:t xml:space="preserve">роботи </w:t>
      </w:r>
      <w:r w:rsidRPr="0033639B">
        <w:rPr>
          <w:rFonts w:ascii="Times New Roman" w:hAnsi="Times New Roman"/>
          <w:sz w:val="28"/>
          <w:szCs w:val="28"/>
          <w:lang w:val="uk-UA"/>
        </w:rPr>
        <w:t xml:space="preserve"> </w:t>
      </w:r>
      <w:r w:rsidR="005C2ED5" w:rsidRPr="0033639B">
        <w:rPr>
          <w:rFonts w:ascii="Times New Roman" w:hAnsi="Times New Roman"/>
          <w:sz w:val="28"/>
          <w:szCs w:val="28"/>
          <w:lang w:val="uk-UA"/>
        </w:rPr>
        <w:t>п</w:t>
      </w:r>
      <w:r w:rsidR="00D617BB" w:rsidRPr="0033639B">
        <w:rPr>
          <w:rFonts w:ascii="Times New Roman" w:hAnsi="Times New Roman"/>
          <w:sz w:val="28"/>
          <w:szCs w:val="28"/>
          <w:lang w:val="uk-UA"/>
        </w:rPr>
        <w:t xml:space="preserve">олягає </w:t>
      </w:r>
      <w:r w:rsidR="00964985" w:rsidRPr="0033639B">
        <w:rPr>
          <w:rFonts w:ascii="Times New Roman" w:hAnsi="Times New Roman"/>
          <w:sz w:val="28"/>
          <w:szCs w:val="28"/>
          <w:lang w:val="uk-UA"/>
        </w:rPr>
        <w:t>в</w:t>
      </w:r>
      <w:r w:rsidR="00D617BB" w:rsidRPr="0033639B">
        <w:rPr>
          <w:rFonts w:ascii="Times New Roman" w:hAnsi="Times New Roman"/>
          <w:sz w:val="28"/>
          <w:szCs w:val="28"/>
          <w:lang w:val="uk-UA"/>
        </w:rPr>
        <w:t xml:space="preserve"> </w:t>
      </w:r>
      <w:r w:rsidR="00964985" w:rsidRPr="0033639B">
        <w:rPr>
          <w:rFonts w:ascii="Times New Roman" w:hAnsi="Times New Roman"/>
          <w:sz w:val="28"/>
          <w:szCs w:val="28"/>
          <w:lang w:val="uk-UA"/>
        </w:rPr>
        <w:t>удосконаленні процесу здійснення діагностики ІПП, методу експрес-діагностики ІПП з урахуванням ключових мотивів інвесторів</w:t>
      </w:r>
      <w:r w:rsidR="009121FB" w:rsidRPr="0033639B">
        <w:rPr>
          <w:rFonts w:ascii="Times New Roman" w:hAnsi="Times New Roman"/>
          <w:sz w:val="28"/>
          <w:szCs w:val="28"/>
          <w:lang w:val="uk-UA"/>
        </w:rPr>
        <w:t xml:space="preserve">, методу здійснення фундаментальної </w:t>
      </w:r>
      <w:r w:rsidR="00551327" w:rsidRPr="0033639B">
        <w:rPr>
          <w:rFonts w:ascii="Times New Roman" w:hAnsi="Times New Roman"/>
          <w:sz w:val="28"/>
          <w:szCs w:val="28"/>
          <w:lang w:val="uk-UA"/>
        </w:rPr>
        <w:t xml:space="preserve">порівневої </w:t>
      </w:r>
      <w:r w:rsidR="009121FB" w:rsidRPr="0033639B">
        <w:rPr>
          <w:rFonts w:ascii="Times New Roman" w:hAnsi="Times New Roman"/>
          <w:sz w:val="28"/>
          <w:szCs w:val="28"/>
          <w:lang w:val="uk-UA"/>
        </w:rPr>
        <w:t>діагностики інвестиційної привабливості машинобудівних</w:t>
      </w:r>
      <w:r w:rsidR="00D617BB" w:rsidRPr="0033639B">
        <w:rPr>
          <w:rFonts w:ascii="Times New Roman" w:hAnsi="Times New Roman"/>
          <w:sz w:val="28"/>
          <w:szCs w:val="28"/>
          <w:lang w:val="uk-UA"/>
        </w:rPr>
        <w:t xml:space="preserve"> підприємств</w:t>
      </w:r>
      <w:r w:rsidR="009E6300" w:rsidRPr="0033639B">
        <w:rPr>
          <w:rFonts w:ascii="Times New Roman" w:hAnsi="Times New Roman"/>
          <w:sz w:val="28"/>
          <w:szCs w:val="28"/>
          <w:lang w:val="uk-UA"/>
        </w:rPr>
        <w:t>.</w:t>
      </w:r>
    </w:p>
    <w:p w:rsidR="000A0657" w:rsidRDefault="009E6300" w:rsidP="00AF6E02">
      <w:pPr>
        <w:spacing w:after="0" w:line="240" w:lineRule="auto"/>
        <w:jc w:val="both"/>
        <w:rPr>
          <w:rFonts w:ascii="Times New Roman" w:hAnsi="Times New Roman"/>
          <w:color w:val="000000"/>
          <w:sz w:val="28"/>
          <w:szCs w:val="28"/>
          <w:lang w:val="uk-UA"/>
        </w:rPr>
        <w:sectPr w:rsidR="000A0657" w:rsidSect="00594E65">
          <w:type w:val="continuous"/>
          <w:pgSz w:w="11906" w:h="16838"/>
          <w:pgMar w:top="956" w:right="851" w:bottom="1134" w:left="1134" w:header="454" w:footer="709" w:gutter="0"/>
          <w:cols w:space="708"/>
          <w:docGrid w:linePitch="360"/>
        </w:sectPr>
      </w:pPr>
      <w:r w:rsidRPr="0033639B">
        <w:rPr>
          <w:rFonts w:ascii="Times New Roman" w:hAnsi="Times New Roman"/>
          <w:color w:val="000000"/>
          <w:sz w:val="28"/>
          <w:szCs w:val="28"/>
          <w:lang w:val="uk-UA"/>
        </w:rPr>
        <w:tab/>
        <w:t xml:space="preserve">Результати дисертаційної роботи впроваджені у діяльність </w:t>
      </w:r>
    </w:p>
    <w:p w:rsidR="00921A95" w:rsidRDefault="009121FB" w:rsidP="00AF6E02">
      <w:pPr>
        <w:spacing w:after="0" w:line="240" w:lineRule="auto"/>
        <w:jc w:val="both"/>
        <w:rPr>
          <w:rFonts w:ascii="Times New Roman" w:hAnsi="Times New Roman"/>
          <w:color w:val="000000"/>
          <w:sz w:val="28"/>
          <w:szCs w:val="28"/>
          <w:lang w:val="uk-UA"/>
        </w:rPr>
        <w:sectPr w:rsidR="00921A95" w:rsidSect="00594E65">
          <w:type w:val="continuous"/>
          <w:pgSz w:w="11906" w:h="16838"/>
          <w:pgMar w:top="956" w:right="851" w:bottom="1134" w:left="1134" w:header="454" w:footer="709" w:gutter="0"/>
          <w:cols w:space="708"/>
          <w:docGrid w:linePitch="360"/>
        </w:sectPr>
      </w:pPr>
      <w:r w:rsidRPr="0033639B">
        <w:rPr>
          <w:rFonts w:ascii="Times New Roman" w:hAnsi="Times New Roman"/>
          <w:color w:val="000000"/>
          <w:sz w:val="28"/>
          <w:szCs w:val="28"/>
          <w:lang w:val="uk-UA"/>
        </w:rPr>
        <w:lastRenderedPageBreak/>
        <w:t xml:space="preserve">ТзОВ </w:t>
      </w:r>
      <w:r w:rsidR="009E6300" w:rsidRPr="0033639B">
        <w:rPr>
          <w:rFonts w:ascii="Times New Roman" w:hAnsi="Times New Roman"/>
          <w:color w:val="000000"/>
          <w:sz w:val="28"/>
          <w:szCs w:val="28"/>
          <w:lang w:val="uk-UA"/>
        </w:rPr>
        <w:t>«</w:t>
      </w:r>
      <w:r w:rsidRPr="0033639B">
        <w:rPr>
          <w:rFonts w:ascii="Times New Roman" w:hAnsi="Times New Roman"/>
          <w:color w:val="000000"/>
          <w:sz w:val="28"/>
          <w:szCs w:val="28"/>
          <w:lang w:val="uk-UA"/>
        </w:rPr>
        <w:t>КРОМБЕРГ ЕНД ШУБЕРТ УКРАЇНА</w:t>
      </w:r>
      <w:r w:rsidR="009E6300" w:rsidRPr="0033639B">
        <w:rPr>
          <w:rFonts w:ascii="Times New Roman" w:hAnsi="Times New Roman"/>
          <w:color w:val="000000"/>
          <w:sz w:val="28"/>
          <w:szCs w:val="28"/>
          <w:lang w:val="uk-UA"/>
        </w:rPr>
        <w:t>»</w:t>
      </w:r>
      <w:r w:rsidR="000A717F" w:rsidRPr="0033639B">
        <w:rPr>
          <w:rFonts w:ascii="Times New Roman" w:hAnsi="Times New Roman"/>
          <w:color w:val="000000"/>
          <w:sz w:val="28"/>
          <w:szCs w:val="28"/>
          <w:lang w:val="uk-UA"/>
        </w:rPr>
        <w:t xml:space="preserve"> (довідка №</w:t>
      </w:r>
      <w:r w:rsidRPr="0033639B">
        <w:rPr>
          <w:rFonts w:ascii="Times New Roman" w:hAnsi="Times New Roman"/>
          <w:color w:val="000000"/>
          <w:sz w:val="28"/>
          <w:szCs w:val="28"/>
          <w:lang w:val="uk-UA"/>
        </w:rPr>
        <w:t>37/14</w:t>
      </w:r>
      <w:r w:rsidR="000A717F" w:rsidRPr="0033639B">
        <w:rPr>
          <w:rFonts w:ascii="Times New Roman" w:hAnsi="Times New Roman"/>
          <w:color w:val="000000"/>
          <w:sz w:val="28"/>
          <w:szCs w:val="28"/>
          <w:lang w:val="uk-UA"/>
        </w:rPr>
        <w:t xml:space="preserve"> </w:t>
      </w:r>
      <w:r w:rsidR="00964985" w:rsidRPr="0033639B">
        <w:rPr>
          <w:rFonts w:ascii="Times New Roman" w:hAnsi="Times New Roman"/>
          <w:color w:val="000000"/>
          <w:sz w:val="28"/>
          <w:szCs w:val="28"/>
          <w:lang w:val="uk-UA"/>
        </w:rPr>
        <w:t xml:space="preserve">від </w:t>
      </w:r>
      <w:r w:rsidRPr="0033639B">
        <w:rPr>
          <w:rFonts w:ascii="Times New Roman" w:hAnsi="Times New Roman"/>
          <w:color w:val="000000"/>
          <w:sz w:val="28"/>
          <w:szCs w:val="28"/>
          <w:lang w:val="uk-UA"/>
        </w:rPr>
        <w:t>12.02.</w:t>
      </w:r>
      <w:r w:rsidR="00964985" w:rsidRPr="0033639B">
        <w:rPr>
          <w:rFonts w:ascii="Times New Roman" w:hAnsi="Times New Roman"/>
          <w:color w:val="000000"/>
          <w:sz w:val="28"/>
          <w:szCs w:val="28"/>
          <w:lang w:val="uk-UA"/>
        </w:rPr>
        <w:t>2014</w:t>
      </w:r>
      <w:r w:rsidR="000A717F" w:rsidRPr="0033639B">
        <w:rPr>
          <w:rFonts w:ascii="Times New Roman" w:hAnsi="Times New Roman"/>
          <w:color w:val="000000"/>
          <w:sz w:val="28"/>
          <w:szCs w:val="28"/>
          <w:lang w:val="uk-UA"/>
        </w:rPr>
        <w:t xml:space="preserve"> р.), </w:t>
      </w:r>
    </w:p>
    <w:p w:rsidR="004B4D88" w:rsidRPr="0033639B" w:rsidRDefault="009121FB" w:rsidP="00AF6E02">
      <w:pPr>
        <w:spacing w:after="0" w:line="240" w:lineRule="auto"/>
        <w:jc w:val="both"/>
        <w:rPr>
          <w:rFonts w:ascii="Times New Roman" w:hAnsi="Times New Roman"/>
          <w:color w:val="000000"/>
          <w:sz w:val="28"/>
          <w:szCs w:val="28"/>
          <w:lang w:val="uk-UA"/>
        </w:rPr>
      </w:pPr>
      <w:r w:rsidRPr="0033639B">
        <w:rPr>
          <w:rFonts w:ascii="Times New Roman" w:hAnsi="Times New Roman"/>
          <w:color w:val="000000"/>
          <w:sz w:val="28"/>
          <w:szCs w:val="28"/>
          <w:lang w:val="uk-UA"/>
        </w:rPr>
        <w:lastRenderedPageBreak/>
        <w:t xml:space="preserve">ПАТ </w:t>
      </w:r>
      <w:r w:rsidR="00791A8E" w:rsidRPr="0033639B">
        <w:rPr>
          <w:rFonts w:ascii="Times New Roman" w:hAnsi="Times New Roman"/>
          <w:color w:val="000000"/>
          <w:sz w:val="28"/>
          <w:szCs w:val="28"/>
          <w:lang w:val="uk-UA"/>
        </w:rPr>
        <w:t>«</w:t>
      </w:r>
      <w:r w:rsidRPr="0033639B">
        <w:rPr>
          <w:rFonts w:ascii="Times New Roman" w:hAnsi="Times New Roman"/>
          <w:color w:val="000000"/>
          <w:sz w:val="28"/>
          <w:szCs w:val="28"/>
          <w:lang w:val="uk-UA"/>
        </w:rPr>
        <w:t>СКФ Україна</w:t>
      </w:r>
      <w:r w:rsidR="00791A8E" w:rsidRPr="0033639B">
        <w:rPr>
          <w:rFonts w:ascii="Times New Roman" w:hAnsi="Times New Roman"/>
          <w:color w:val="000000"/>
          <w:sz w:val="28"/>
          <w:szCs w:val="28"/>
          <w:lang w:val="uk-UA"/>
        </w:rPr>
        <w:t xml:space="preserve">» (довідка </w:t>
      </w:r>
      <w:r w:rsidR="000A717F" w:rsidRPr="0033639B">
        <w:rPr>
          <w:rFonts w:ascii="Times New Roman" w:hAnsi="Times New Roman"/>
          <w:color w:val="000000"/>
          <w:sz w:val="28"/>
          <w:szCs w:val="28"/>
          <w:lang w:val="uk-UA"/>
        </w:rPr>
        <w:t>№</w:t>
      </w:r>
      <w:r w:rsidRPr="0033639B">
        <w:rPr>
          <w:rFonts w:ascii="Times New Roman" w:hAnsi="Times New Roman"/>
          <w:color w:val="000000"/>
          <w:sz w:val="28"/>
          <w:szCs w:val="28"/>
          <w:lang w:val="uk-UA"/>
        </w:rPr>
        <w:t xml:space="preserve">12-02-14 </w:t>
      </w:r>
      <w:r w:rsidR="000A717F" w:rsidRPr="0033639B">
        <w:rPr>
          <w:rFonts w:ascii="Times New Roman" w:hAnsi="Times New Roman"/>
          <w:color w:val="000000"/>
          <w:sz w:val="28"/>
          <w:szCs w:val="28"/>
          <w:lang w:val="uk-UA"/>
        </w:rPr>
        <w:t xml:space="preserve">від </w:t>
      </w:r>
      <w:r w:rsidRPr="0033639B">
        <w:rPr>
          <w:rFonts w:ascii="Times New Roman" w:hAnsi="Times New Roman"/>
          <w:color w:val="000000"/>
          <w:sz w:val="28"/>
          <w:szCs w:val="28"/>
          <w:lang w:val="uk-UA"/>
        </w:rPr>
        <w:t>26</w:t>
      </w:r>
      <w:r w:rsidR="00791A8E" w:rsidRPr="0033639B">
        <w:rPr>
          <w:rFonts w:ascii="Times New Roman" w:hAnsi="Times New Roman"/>
          <w:color w:val="000000"/>
          <w:sz w:val="28"/>
          <w:szCs w:val="28"/>
          <w:lang w:val="uk-UA"/>
        </w:rPr>
        <w:t>.</w:t>
      </w:r>
      <w:r w:rsidRPr="0033639B">
        <w:rPr>
          <w:rFonts w:ascii="Times New Roman" w:hAnsi="Times New Roman"/>
          <w:color w:val="000000"/>
          <w:sz w:val="28"/>
          <w:szCs w:val="28"/>
          <w:lang w:val="uk-UA"/>
        </w:rPr>
        <w:t>02</w:t>
      </w:r>
      <w:r w:rsidR="00791A8E" w:rsidRPr="0033639B">
        <w:rPr>
          <w:rFonts w:ascii="Times New Roman" w:hAnsi="Times New Roman"/>
          <w:color w:val="000000"/>
          <w:sz w:val="28"/>
          <w:szCs w:val="28"/>
          <w:lang w:val="uk-UA"/>
        </w:rPr>
        <w:t>.</w:t>
      </w:r>
      <w:r w:rsidR="000A717F" w:rsidRPr="0033639B">
        <w:rPr>
          <w:rFonts w:ascii="Times New Roman" w:hAnsi="Times New Roman"/>
          <w:color w:val="000000"/>
          <w:sz w:val="28"/>
          <w:szCs w:val="28"/>
          <w:lang w:val="uk-UA"/>
        </w:rPr>
        <w:t>201</w:t>
      </w:r>
      <w:r w:rsidR="00964985" w:rsidRPr="0033639B">
        <w:rPr>
          <w:rFonts w:ascii="Times New Roman" w:hAnsi="Times New Roman"/>
          <w:color w:val="000000"/>
          <w:sz w:val="28"/>
          <w:szCs w:val="28"/>
          <w:lang w:val="uk-UA"/>
        </w:rPr>
        <w:t>4</w:t>
      </w:r>
      <w:r w:rsidR="000A717F" w:rsidRPr="0033639B">
        <w:rPr>
          <w:rFonts w:ascii="Times New Roman" w:hAnsi="Times New Roman"/>
          <w:color w:val="000000"/>
          <w:sz w:val="28"/>
          <w:szCs w:val="28"/>
          <w:lang w:val="uk-UA"/>
        </w:rPr>
        <w:t xml:space="preserve"> р.)</w:t>
      </w:r>
      <w:r w:rsidR="009A7650" w:rsidRPr="0033639B">
        <w:rPr>
          <w:rFonts w:ascii="Times New Roman" w:hAnsi="Times New Roman"/>
          <w:color w:val="000000"/>
          <w:sz w:val="28"/>
          <w:szCs w:val="28"/>
          <w:lang w:val="uk-UA"/>
        </w:rPr>
        <w:t>, що засвідчує їх прикладний характер</w:t>
      </w:r>
      <w:r w:rsidR="000A717F" w:rsidRPr="0033639B">
        <w:rPr>
          <w:rFonts w:ascii="Times New Roman" w:hAnsi="Times New Roman"/>
          <w:color w:val="000000"/>
          <w:sz w:val="28"/>
          <w:szCs w:val="28"/>
          <w:lang w:val="uk-UA"/>
        </w:rPr>
        <w:t>.</w:t>
      </w:r>
    </w:p>
    <w:p w:rsidR="00865F19" w:rsidRPr="0033639B" w:rsidRDefault="004B4D88" w:rsidP="00AF6E02">
      <w:pPr>
        <w:spacing w:after="0" w:line="240" w:lineRule="auto"/>
        <w:jc w:val="both"/>
        <w:rPr>
          <w:rFonts w:ascii="Times New Roman" w:hAnsi="Times New Roman"/>
          <w:sz w:val="28"/>
          <w:szCs w:val="28"/>
          <w:lang w:val="uk-UA"/>
        </w:rPr>
      </w:pPr>
      <w:r w:rsidRPr="0033639B">
        <w:rPr>
          <w:rFonts w:ascii="Times New Roman" w:hAnsi="Times New Roman"/>
          <w:color w:val="000000"/>
          <w:sz w:val="28"/>
          <w:szCs w:val="28"/>
          <w:lang w:val="uk-UA"/>
        </w:rPr>
        <w:tab/>
      </w:r>
      <w:r w:rsidR="00865F19" w:rsidRPr="0033639B">
        <w:rPr>
          <w:rFonts w:ascii="Times New Roman" w:hAnsi="Times New Roman"/>
          <w:sz w:val="28"/>
          <w:szCs w:val="28"/>
          <w:lang w:val="uk-UA"/>
        </w:rPr>
        <w:t xml:space="preserve">Теоретико-прикладні розробки дисертаційної роботи використовуються у навчальному процесі </w:t>
      </w:r>
      <w:r w:rsidR="00964985" w:rsidRPr="0033639B">
        <w:rPr>
          <w:rFonts w:ascii="Times New Roman" w:hAnsi="Times New Roman"/>
          <w:sz w:val="28"/>
          <w:szCs w:val="28"/>
          <w:lang w:val="uk-UA"/>
        </w:rPr>
        <w:t>Східноєвропейського національного університету імені Лесі Українки</w:t>
      </w:r>
      <w:r w:rsidR="00865F19" w:rsidRPr="0033639B">
        <w:rPr>
          <w:rFonts w:ascii="Times New Roman" w:hAnsi="Times New Roman"/>
          <w:sz w:val="28"/>
          <w:szCs w:val="28"/>
          <w:lang w:val="uk-UA"/>
        </w:rPr>
        <w:t xml:space="preserve"> при написанні випускних кваліфікаційних робіт бакалаврів, спеціалістів та магістрів, а також </w:t>
      </w:r>
      <w:r w:rsidR="000A0657">
        <w:rPr>
          <w:rFonts w:ascii="Times New Roman" w:hAnsi="Times New Roman"/>
          <w:sz w:val="28"/>
          <w:szCs w:val="28"/>
          <w:lang w:val="uk-UA"/>
        </w:rPr>
        <w:t xml:space="preserve">при </w:t>
      </w:r>
      <w:r w:rsidR="00865F19" w:rsidRPr="0033639B">
        <w:rPr>
          <w:rFonts w:ascii="Times New Roman" w:hAnsi="Times New Roman"/>
          <w:sz w:val="28"/>
          <w:szCs w:val="28"/>
          <w:lang w:val="uk-UA"/>
        </w:rPr>
        <w:t>викладанні таких дисциплін: «</w:t>
      </w:r>
      <w:r w:rsidR="009121FB" w:rsidRPr="0033639B">
        <w:rPr>
          <w:rFonts w:ascii="Times New Roman" w:hAnsi="Times New Roman"/>
          <w:sz w:val="28"/>
          <w:szCs w:val="28"/>
          <w:lang w:val="uk-UA"/>
        </w:rPr>
        <w:t>Управління проектами</w:t>
      </w:r>
      <w:r w:rsidR="00865F19" w:rsidRPr="0033639B">
        <w:rPr>
          <w:rFonts w:ascii="Times New Roman" w:hAnsi="Times New Roman"/>
          <w:sz w:val="28"/>
          <w:szCs w:val="28"/>
          <w:lang w:val="uk-UA"/>
        </w:rPr>
        <w:t>»</w:t>
      </w:r>
      <w:r w:rsidR="009121FB" w:rsidRPr="0033639B">
        <w:rPr>
          <w:rFonts w:ascii="Times New Roman" w:hAnsi="Times New Roman"/>
          <w:sz w:val="28"/>
          <w:szCs w:val="28"/>
          <w:lang w:val="uk-UA"/>
        </w:rPr>
        <w:t>, «Інвестиційна діяльність», «Системи та механізми інвестування», «Планування та організація спорудження об’єктів інвестування»</w:t>
      </w:r>
      <w:r w:rsidR="00865F19" w:rsidRPr="0033639B">
        <w:rPr>
          <w:rFonts w:ascii="Times New Roman" w:hAnsi="Times New Roman"/>
          <w:sz w:val="28"/>
          <w:szCs w:val="28"/>
          <w:lang w:val="uk-UA"/>
        </w:rPr>
        <w:t xml:space="preserve"> (для спеціальності 8.03050</w:t>
      </w:r>
      <w:r w:rsidR="009121FB" w:rsidRPr="0033639B">
        <w:rPr>
          <w:rFonts w:ascii="Times New Roman" w:hAnsi="Times New Roman"/>
          <w:sz w:val="28"/>
          <w:szCs w:val="28"/>
          <w:lang w:val="uk-UA"/>
        </w:rPr>
        <w:t>4</w:t>
      </w:r>
      <w:r w:rsidR="00865F19" w:rsidRPr="0033639B">
        <w:rPr>
          <w:rFonts w:ascii="Times New Roman" w:hAnsi="Times New Roman"/>
          <w:sz w:val="28"/>
          <w:szCs w:val="28"/>
          <w:lang w:val="uk-UA"/>
        </w:rPr>
        <w:t>01 «</w:t>
      </w:r>
      <w:r w:rsidR="009121FB" w:rsidRPr="0033639B">
        <w:rPr>
          <w:rFonts w:ascii="Times New Roman" w:hAnsi="Times New Roman"/>
          <w:sz w:val="28"/>
          <w:szCs w:val="28"/>
          <w:lang w:val="uk-UA"/>
        </w:rPr>
        <w:t>Екон</w:t>
      </w:r>
      <w:r w:rsidR="001624CB" w:rsidRPr="0033639B">
        <w:rPr>
          <w:rFonts w:ascii="Times New Roman" w:hAnsi="Times New Roman"/>
          <w:sz w:val="28"/>
          <w:szCs w:val="28"/>
          <w:lang w:val="uk-UA"/>
        </w:rPr>
        <w:t>оміка підприємства (за видами ді</w:t>
      </w:r>
      <w:r w:rsidR="009121FB" w:rsidRPr="0033639B">
        <w:rPr>
          <w:rFonts w:ascii="Times New Roman" w:hAnsi="Times New Roman"/>
          <w:sz w:val="28"/>
          <w:szCs w:val="28"/>
          <w:lang w:val="uk-UA"/>
        </w:rPr>
        <w:t>яльності)</w:t>
      </w:r>
      <w:r w:rsidR="00F70023">
        <w:rPr>
          <w:rFonts w:ascii="Times New Roman" w:hAnsi="Times New Roman"/>
          <w:sz w:val="28"/>
          <w:szCs w:val="28"/>
          <w:lang w:val="uk-UA"/>
        </w:rPr>
        <w:t>») (д</w:t>
      </w:r>
      <w:r w:rsidR="00865F19" w:rsidRPr="0033639B">
        <w:rPr>
          <w:rFonts w:ascii="Times New Roman" w:hAnsi="Times New Roman"/>
          <w:sz w:val="28"/>
          <w:szCs w:val="28"/>
          <w:lang w:val="uk-UA"/>
        </w:rPr>
        <w:t>овідка про впровадження №</w:t>
      </w:r>
      <w:r w:rsidR="009121FB" w:rsidRPr="0033639B">
        <w:rPr>
          <w:rFonts w:ascii="Times New Roman" w:hAnsi="Times New Roman"/>
          <w:sz w:val="28"/>
          <w:szCs w:val="28"/>
          <w:lang w:val="uk-UA"/>
        </w:rPr>
        <w:t>03-31/08/786</w:t>
      </w:r>
      <w:r w:rsidR="00865F19" w:rsidRPr="0033639B">
        <w:rPr>
          <w:rFonts w:ascii="Times New Roman" w:hAnsi="Times New Roman"/>
          <w:sz w:val="28"/>
          <w:szCs w:val="28"/>
          <w:lang w:val="uk-UA"/>
        </w:rPr>
        <w:t xml:space="preserve"> від 1</w:t>
      </w:r>
      <w:r w:rsidR="009121FB" w:rsidRPr="0033639B">
        <w:rPr>
          <w:rFonts w:ascii="Times New Roman" w:hAnsi="Times New Roman"/>
          <w:sz w:val="28"/>
          <w:szCs w:val="28"/>
          <w:lang w:val="uk-UA"/>
        </w:rPr>
        <w:t>8.03.2014</w:t>
      </w:r>
      <w:r w:rsidR="00865F19" w:rsidRPr="0033639B">
        <w:rPr>
          <w:rFonts w:ascii="Times New Roman" w:hAnsi="Times New Roman"/>
          <w:sz w:val="28"/>
          <w:szCs w:val="28"/>
          <w:lang w:val="uk-UA"/>
        </w:rPr>
        <w:t xml:space="preserve"> р.).</w:t>
      </w:r>
    </w:p>
    <w:p w:rsidR="00865F19" w:rsidRPr="0033639B" w:rsidRDefault="00865F19"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Pr="0033639B">
        <w:rPr>
          <w:rFonts w:ascii="Times New Roman" w:hAnsi="Times New Roman"/>
          <w:b/>
          <w:sz w:val="28"/>
          <w:szCs w:val="28"/>
          <w:lang w:val="uk-UA"/>
        </w:rPr>
        <w:t>Особистий внесок здобувача</w:t>
      </w:r>
      <w:r w:rsidRPr="0033639B">
        <w:rPr>
          <w:rFonts w:ascii="Times New Roman" w:hAnsi="Times New Roman"/>
          <w:sz w:val="28"/>
          <w:szCs w:val="28"/>
          <w:lang w:val="uk-UA"/>
        </w:rPr>
        <w:t>. Наукові результати,</w:t>
      </w:r>
      <w:r w:rsidR="00893B91" w:rsidRPr="0033639B">
        <w:rPr>
          <w:rFonts w:ascii="Times New Roman" w:hAnsi="Times New Roman"/>
          <w:sz w:val="28"/>
          <w:szCs w:val="28"/>
          <w:lang w:val="uk-UA"/>
        </w:rPr>
        <w:t xml:space="preserve"> які виносяться на захист,</w:t>
      </w:r>
      <w:r w:rsidRPr="0033639B">
        <w:rPr>
          <w:rFonts w:ascii="Times New Roman" w:hAnsi="Times New Roman"/>
          <w:sz w:val="28"/>
          <w:szCs w:val="28"/>
          <w:lang w:val="uk-UA"/>
        </w:rPr>
        <w:t xml:space="preserve"> отримані </w:t>
      </w:r>
      <w:r w:rsidR="00893B91" w:rsidRPr="0033639B">
        <w:rPr>
          <w:rFonts w:ascii="Times New Roman" w:hAnsi="Times New Roman"/>
          <w:sz w:val="28"/>
          <w:szCs w:val="28"/>
          <w:lang w:val="uk-UA"/>
        </w:rPr>
        <w:t xml:space="preserve">автором </w:t>
      </w:r>
      <w:r w:rsidRPr="0033639B">
        <w:rPr>
          <w:rFonts w:ascii="Times New Roman" w:hAnsi="Times New Roman"/>
          <w:sz w:val="28"/>
          <w:szCs w:val="28"/>
          <w:lang w:val="uk-UA"/>
        </w:rPr>
        <w:t>у процесі виконання дисертаційної роботи</w:t>
      </w:r>
      <w:r w:rsidR="00893B91" w:rsidRPr="0033639B">
        <w:rPr>
          <w:rFonts w:ascii="Times New Roman" w:hAnsi="Times New Roman"/>
          <w:sz w:val="28"/>
          <w:szCs w:val="28"/>
          <w:lang w:val="uk-UA"/>
        </w:rPr>
        <w:t xml:space="preserve"> особисто та відображені у наукових публікаціях. З праць, опублікованих у співавторстві, використано лише ті положення та ідеї, які є результатом особистих досліджень автора.  </w:t>
      </w:r>
    </w:p>
    <w:p w:rsidR="00F70023" w:rsidRDefault="004B4D88" w:rsidP="00AF6E02">
      <w:pPr>
        <w:spacing w:after="0" w:line="240" w:lineRule="auto"/>
        <w:jc w:val="both"/>
        <w:rPr>
          <w:rFonts w:ascii="Times New Roman" w:hAnsi="Times New Roman"/>
          <w:sz w:val="28"/>
          <w:szCs w:val="28"/>
          <w:lang w:val="uk-UA"/>
        </w:rPr>
        <w:sectPr w:rsidR="00F70023" w:rsidSect="00594E65">
          <w:type w:val="continuous"/>
          <w:pgSz w:w="11906" w:h="16838"/>
          <w:pgMar w:top="956" w:right="851" w:bottom="1134" w:left="1134" w:header="454" w:footer="709" w:gutter="0"/>
          <w:cols w:space="708"/>
          <w:docGrid w:linePitch="360"/>
        </w:sectPr>
      </w:pPr>
      <w:r w:rsidRPr="0033639B">
        <w:rPr>
          <w:rFonts w:ascii="Times New Roman" w:hAnsi="Times New Roman"/>
          <w:sz w:val="28"/>
          <w:szCs w:val="28"/>
          <w:lang w:val="uk-UA"/>
        </w:rPr>
        <w:tab/>
      </w:r>
      <w:r w:rsidRPr="0033639B">
        <w:rPr>
          <w:rFonts w:ascii="Times New Roman" w:hAnsi="Times New Roman"/>
          <w:b/>
          <w:sz w:val="28"/>
          <w:szCs w:val="28"/>
          <w:lang w:val="uk-UA"/>
        </w:rPr>
        <w:t>Апробація результатів дослідження.</w:t>
      </w:r>
      <w:r w:rsidRPr="0033639B">
        <w:rPr>
          <w:rFonts w:ascii="Times New Roman" w:hAnsi="Times New Roman"/>
          <w:sz w:val="28"/>
          <w:szCs w:val="28"/>
          <w:lang w:val="uk-UA"/>
        </w:rPr>
        <w:t xml:space="preserve"> </w:t>
      </w:r>
      <w:r w:rsidR="00893B91" w:rsidRPr="0033639B">
        <w:rPr>
          <w:rFonts w:ascii="Times New Roman" w:hAnsi="Times New Roman"/>
          <w:sz w:val="28"/>
          <w:szCs w:val="28"/>
          <w:lang w:val="uk-UA"/>
        </w:rPr>
        <w:t>Основні положення і результати дисертації розглянуто та схвалено на міжнародних і всеукраїнських науково-</w:t>
      </w:r>
      <w:r w:rsidR="00893B91" w:rsidRPr="0033639B">
        <w:rPr>
          <w:rFonts w:ascii="Times New Roman" w:hAnsi="Times New Roman"/>
          <w:sz w:val="28"/>
          <w:szCs w:val="28"/>
          <w:lang w:val="uk-UA"/>
        </w:rPr>
        <w:lastRenderedPageBreak/>
        <w:t>пра</w:t>
      </w:r>
      <w:r w:rsidR="00F70023">
        <w:rPr>
          <w:rFonts w:ascii="Times New Roman" w:hAnsi="Times New Roman"/>
          <w:sz w:val="28"/>
          <w:szCs w:val="28"/>
          <w:lang w:val="uk-UA"/>
        </w:rPr>
        <w:t>ктичних конференціях, зокрема: М</w:t>
      </w:r>
      <w:r w:rsidR="00893B91" w:rsidRPr="0033639B">
        <w:rPr>
          <w:rFonts w:ascii="Times New Roman" w:hAnsi="Times New Roman"/>
          <w:sz w:val="28"/>
          <w:szCs w:val="28"/>
          <w:lang w:val="uk-UA"/>
        </w:rPr>
        <w:t>іжнародній науково-практичній конференції «Сучасні проблеми економіки і менеджменту» (м. Львів,</w:t>
      </w:r>
      <w:r w:rsidR="00F70023">
        <w:rPr>
          <w:rFonts w:ascii="Times New Roman" w:hAnsi="Times New Roman"/>
          <w:sz w:val="28"/>
          <w:szCs w:val="28"/>
          <w:lang w:val="uk-UA"/>
        </w:rPr>
        <w:t xml:space="preserve"> 10-12 листопада 2011 р.);  IV М</w:t>
      </w:r>
      <w:r w:rsidR="00893B91" w:rsidRPr="0033639B">
        <w:rPr>
          <w:rFonts w:ascii="Times New Roman" w:hAnsi="Times New Roman"/>
          <w:sz w:val="28"/>
          <w:szCs w:val="28"/>
          <w:lang w:val="uk-UA"/>
        </w:rPr>
        <w:t>іжнародній науково-практичній конференції «Проблеми формування нової економіки ХХІ століття» (м</w:t>
      </w:r>
      <w:r w:rsidR="00F70023">
        <w:rPr>
          <w:rFonts w:ascii="Times New Roman" w:hAnsi="Times New Roman"/>
          <w:sz w:val="28"/>
          <w:szCs w:val="28"/>
          <w:lang w:val="uk-UA"/>
        </w:rPr>
        <w:t>. Київ, 22-23 грудня 2011 р.); Н</w:t>
      </w:r>
      <w:r w:rsidR="00893B91" w:rsidRPr="0033639B">
        <w:rPr>
          <w:rFonts w:ascii="Times New Roman" w:hAnsi="Times New Roman"/>
          <w:sz w:val="28"/>
          <w:szCs w:val="28"/>
          <w:lang w:val="uk-UA"/>
        </w:rPr>
        <w:t xml:space="preserve">ауково-практичній Інтернет-конференції «Інноваційна і інвестиційна політика в Україні: сучасний стан та можливості її активізації» (м. Сімферополь, 15 березня 2012 р.); VІІІ </w:t>
      </w:r>
      <w:r w:rsidR="00F70023">
        <w:rPr>
          <w:rFonts w:ascii="Times New Roman" w:hAnsi="Times New Roman"/>
          <w:sz w:val="28"/>
          <w:szCs w:val="28"/>
          <w:lang w:val="uk-UA"/>
        </w:rPr>
        <w:t>М</w:t>
      </w:r>
      <w:r w:rsidR="00893B91" w:rsidRPr="0033639B">
        <w:rPr>
          <w:rFonts w:ascii="Times New Roman" w:hAnsi="Times New Roman"/>
          <w:sz w:val="28"/>
          <w:szCs w:val="28"/>
          <w:lang w:val="uk-UA"/>
        </w:rPr>
        <w:t xml:space="preserve">іжнародній науково-практичній конференції «Управління сучасним підприємством» (м. Київ, 22-23 березня 2012 р.); </w:t>
      </w:r>
      <w:r w:rsidR="00F70023" w:rsidRPr="0033639B">
        <w:rPr>
          <w:rFonts w:ascii="Times New Roman" w:hAnsi="Times New Roman"/>
          <w:sz w:val="28"/>
          <w:szCs w:val="28"/>
          <w:lang w:val="uk-UA"/>
        </w:rPr>
        <w:t>М</w:t>
      </w:r>
      <w:r w:rsidR="00893B91" w:rsidRPr="0033639B">
        <w:rPr>
          <w:rFonts w:ascii="Times New Roman" w:hAnsi="Times New Roman"/>
          <w:sz w:val="28"/>
          <w:szCs w:val="28"/>
          <w:lang w:val="uk-UA"/>
        </w:rPr>
        <w:t>іжнародній науково-практичній конференції «Обліково-аналітичне забезпечення системи менеджменту підприємства» (</w:t>
      </w:r>
      <w:r w:rsidR="00B2674E" w:rsidRPr="0033639B">
        <w:rPr>
          <w:rFonts w:ascii="Times New Roman" w:hAnsi="Times New Roman"/>
          <w:sz w:val="28"/>
          <w:szCs w:val="28"/>
          <w:lang w:val="uk-UA"/>
        </w:rPr>
        <w:t>м. Львів, 26-28 квітня 2012 р.);</w:t>
      </w:r>
      <w:r w:rsidR="00893B91" w:rsidRPr="0033639B">
        <w:rPr>
          <w:rFonts w:ascii="Times New Roman" w:hAnsi="Times New Roman"/>
          <w:sz w:val="28"/>
          <w:szCs w:val="28"/>
          <w:lang w:val="uk-UA"/>
        </w:rPr>
        <w:t xml:space="preserve"> </w:t>
      </w:r>
      <w:r w:rsidR="00501687" w:rsidRPr="0033639B">
        <w:rPr>
          <w:rFonts w:ascii="Times New Roman" w:hAnsi="Times New Roman"/>
          <w:sz w:val="28"/>
          <w:szCs w:val="28"/>
          <w:lang w:val="uk-UA"/>
        </w:rPr>
        <w:t xml:space="preserve">ІV </w:t>
      </w:r>
      <w:r w:rsidR="00F70023" w:rsidRPr="0033639B">
        <w:rPr>
          <w:rFonts w:ascii="Times New Roman" w:hAnsi="Times New Roman"/>
          <w:sz w:val="28"/>
          <w:szCs w:val="28"/>
          <w:lang w:val="uk-UA"/>
        </w:rPr>
        <w:t>М</w:t>
      </w:r>
      <w:r w:rsidR="00501687" w:rsidRPr="0033639B">
        <w:rPr>
          <w:rFonts w:ascii="Times New Roman" w:hAnsi="Times New Roman"/>
          <w:sz w:val="28"/>
          <w:szCs w:val="28"/>
          <w:lang w:val="uk-UA"/>
        </w:rPr>
        <w:t xml:space="preserve">іжнародній науково-практичній відео-конференції «Управління інноваційним процесом в Україні: проблеми комерціалізації науково-технічних розробок» (м. Львів, 23-24 травня 2012 р.); ІХ </w:t>
      </w:r>
      <w:r w:rsidR="00F70023" w:rsidRPr="0033639B">
        <w:rPr>
          <w:rFonts w:ascii="Times New Roman" w:hAnsi="Times New Roman"/>
          <w:sz w:val="28"/>
          <w:szCs w:val="28"/>
          <w:lang w:val="uk-UA"/>
        </w:rPr>
        <w:t>М</w:t>
      </w:r>
      <w:r w:rsidR="00501687" w:rsidRPr="0033639B">
        <w:rPr>
          <w:rFonts w:ascii="Times New Roman" w:hAnsi="Times New Roman"/>
          <w:sz w:val="28"/>
          <w:szCs w:val="28"/>
          <w:lang w:val="uk-UA"/>
        </w:rPr>
        <w:t>іжнародній науково-практичній конференції «Маркетинг та логістика в системі менеджменту» (м. Льві</w:t>
      </w:r>
      <w:r w:rsidR="00B2674E" w:rsidRPr="0033639B">
        <w:rPr>
          <w:rFonts w:ascii="Times New Roman" w:hAnsi="Times New Roman"/>
          <w:sz w:val="28"/>
          <w:szCs w:val="28"/>
          <w:lang w:val="uk-UA"/>
        </w:rPr>
        <w:t xml:space="preserve">в, 8-10 листопада 2012 р.); ІІ </w:t>
      </w:r>
      <w:r w:rsidR="00F70023" w:rsidRPr="0033639B">
        <w:rPr>
          <w:rFonts w:ascii="Times New Roman" w:hAnsi="Times New Roman"/>
          <w:sz w:val="28"/>
          <w:szCs w:val="28"/>
          <w:lang w:val="uk-UA"/>
        </w:rPr>
        <w:t>Н</w:t>
      </w:r>
      <w:r w:rsidR="00501687" w:rsidRPr="0033639B">
        <w:rPr>
          <w:rFonts w:ascii="Times New Roman" w:hAnsi="Times New Roman"/>
          <w:sz w:val="28"/>
          <w:szCs w:val="28"/>
          <w:lang w:val="uk-UA"/>
        </w:rPr>
        <w:t xml:space="preserve">ауково-практичній Інтернет-конференції молодих науковців, аспірантів, здобувачів та студентів «Актуальні проблеми і перспективи розвитку економіки України» </w:t>
      </w:r>
      <w:r w:rsidR="00B2674E" w:rsidRPr="0033639B">
        <w:rPr>
          <w:rFonts w:ascii="Times New Roman" w:hAnsi="Times New Roman"/>
          <w:sz w:val="28"/>
          <w:szCs w:val="28"/>
          <w:lang w:val="uk-UA"/>
        </w:rPr>
        <w:br w:type="textWrapping" w:clear="all"/>
      </w:r>
      <w:r w:rsidR="00501687" w:rsidRPr="0033639B">
        <w:rPr>
          <w:rFonts w:ascii="Times New Roman" w:hAnsi="Times New Roman"/>
          <w:sz w:val="28"/>
          <w:szCs w:val="28"/>
          <w:lang w:val="uk-UA"/>
        </w:rPr>
        <w:t xml:space="preserve">(м. Луцьк, 14-15 листопада 2012 р.); </w:t>
      </w:r>
      <w:r w:rsidR="00F70023" w:rsidRPr="0033639B">
        <w:rPr>
          <w:rFonts w:ascii="Times New Roman" w:hAnsi="Times New Roman"/>
          <w:sz w:val="28"/>
          <w:szCs w:val="28"/>
          <w:lang w:val="uk-UA"/>
        </w:rPr>
        <w:t>М</w:t>
      </w:r>
      <w:r w:rsidR="00501687" w:rsidRPr="0033639B">
        <w:rPr>
          <w:rFonts w:ascii="Times New Roman" w:hAnsi="Times New Roman"/>
          <w:sz w:val="28"/>
          <w:szCs w:val="28"/>
          <w:lang w:val="uk-UA"/>
        </w:rPr>
        <w:t xml:space="preserve">іжнародній науково-практичній конференції «Економічна політика держави в умовах трансформаційних змін» </w:t>
      </w:r>
      <w:r w:rsidR="00B2674E" w:rsidRPr="0033639B">
        <w:rPr>
          <w:rFonts w:ascii="Times New Roman" w:hAnsi="Times New Roman"/>
          <w:sz w:val="28"/>
          <w:szCs w:val="28"/>
          <w:lang w:val="uk-UA"/>
        </w:rPr>
        <w:br w:type="textWrapping" w:clear="all"/>
      </w:r>
      <w:r w:rsidR="00501687" w:rsidRPr="0033639B">
        <w:rPr>
          <w:rFonts w:ascii="Times New Roman" w:hAnsi="Times New Roman"/>
          <w:sz w:val="28"/>
          <w:szCs w:val="28"/>
          <w:lang w:val="uk-UA"/>
        </w:rPr>
        <w:t xml:space="preserve">(м. Сімферополь, 15-16 лютого 2013 р.); </w:t>
      </w:r>
      <w:r w:rsidR="00F70023" w:rsidRPr="0033639B">
        <w:rPr>
          <w:rFonts w:ascii="Times New Roman" w:hAnsi="Times New Roman"/>
          <w:sz w:val="28"/>
          <w:szCs w:val="28"/>
          <w:lang w:val="uk-UA"/>
        </w:rPr>
        <w:t>В</w:t>
      </w:r>
      <w:r w:rsidR="00501687" w:rsidRPr="0033639B">
        <w:rPr>
          <w:rFonts w:ascii="Times New Roman" w:hAnsi="Times New Roman"/>
          <w:sz w:val="28"/>
          <w:szCs w:val="28"/>
          <w:lang w:val="uk-UA"/>
        </w:rPr>
        <w:t>сеукраїнській науковій конференції студентів, аспірантів та молодих вчених «Актуальні проблеми менеджменту в умовах інноваційного розвитку економіки України»</w:t>
      </w:r>
      <w:r w:rsidR="00BD6A47" w:rsidRPr="0033639B">
        <w:rPr>
          <w:rFonts w:ascii="Times New Roman" w:hAnsi="Times New Roman"/>
          <w:sz w:val="28"/>
          <w:szCs w:val="28"/>
          <w:lang w:val="uk-UA"/>
        </w:rPr>
        <w:t xml:space="preserve"> (м. Луцьк, 15 березня 2013р.); </w:t>
      </w:r>
      <w:r w:rsidR="00F70023" w:rsidRPr="0033639B">
        <w:rPr>
          <w:rFonts w:ascii="Times New Roman" w:hAnsi="Times New Roman"/>
          <w:sz w:val="28"/>
          <w:szCs w:val="28"/>
          <w:lang w:val="uk-UA"/>
        </w:rPr>
        <w:t>Н</w:t>
      </w:r>
      <w:r w:rsidR="007D4511" w:rsidRPr="0033639B">
        <w:rPr>
          <w:rFonts w:ascii="Times New Roman" w:hAnsi="Times New Roman"/>
          <w:sz w:val="28"/>
          <w:szCs w:val="28"/>
          <w:lang w:val="uk-UA"/>
        </w:rPr>
        <w:t>ауково-практичній Інтернет-конференції «Розвиток зовнішньоекономічної діяльності в умова</w:t>
      </w:r>
      <w:r w:rsidR="00827D63" w:rsidRPr="0033639B">
        <w:rPr>
          <w:rFonts w:ascii="Times New Roman" w:hAnsi="Times New Roman"/>
          <w:sz w:val="28"/>
          <w:szCs w:val="28"/>
          <w:lang w:val="uk-UA"/>
        </w:rPr>
        <w:t>х інтеграційних та глобалізацій</w:t>
      </w:r>
      <w:r w:rsidR="007D4511" w:rsidRPr="0033639B">
        <w:rPr>
          <w:rFonts w:ascii="Times New Roman" w:hAnsi="Times New Roman"/>
          <w:sz w:val="28"/>
          <w:szCs w:val="28"/>
          <w:lang w:val="uk-UA"/>
        </w:rPr>
        <w:t xml:space="preserve">них процесів» (м. Донецьк, </w:t>
      </w:r>
    </w:p>
    <w:p w:rsidR="00827D63" w:rsidRPr="0033639B" w:rsidRDefault="007D4511" w:rsidP="00AF6E02">
      <w:pPr>
        <w:spacing w:after="0" w:line="240" w:lineRule="auto"/>
        <w:jc w:val="both"/>
        <w:rPr>
          <w:rFonts w:ascii="Times New Roman" w:hAnsi="Times New Roman"/>
          <w:sz w:val="28"/>
          <w:szCs w:val="28"/>
          <w:lang w:val="uk-UA"/>
        </w:rPr>
        <w:sectPr w:rsidR="00827D63" w:rsidRPr="0033639B" w:rsidSect="00594E65">
          <w:type w:val="continuous"/>
          <w:pgSz w:w="11906" w:h="16838"/>
          <w:pgMar w:top="956" w:right="851" w:bottom="1134" w:left="1134" w:header="454" w:footer="709" w:gutter="0"/>
          <w:cols w:space="708"/>
          <w:docGrid w:linePitch="360"/>
        </w:sectPr>
      </w:pPr>
      <w:r w:rsidRPr="0033639B">
        <w:rPr>
          <w:rFonts w:ascii="Times New Roman" w:hAnsi="Times New Roman"/>
          <w:sz w:val="28"/>
          <w:szCs w:val="28"/>
          <w:lang w:val="uk-UA"/>
        </w:rPr>
        <w:lastRenderedPageBreak/>
        <w:t xml:space="preserve">21-24 травня 2013 р.); </w:t>
      </w:r>
      <w:r w:rsidR="00BD6A47" w:rsidRPr="0033639B">
        <w:rPr>
          <w:rFonts w:ascii="Times New Roman" w:hAnsi="Times New Roman"/>
          <w:sz w:val="28"/>
          <w:szCs w:val="28"/>
          <w:lang w:val="uk-UA"/>
        </w:rPr>
        <w:t xml:space="preserve">XVIII </w:t>
      </w:r>
      <w:r w:rsidR="00F70023" w:rsidRPr="0033639B">
        <w:rPr>
          <w:rFonts w:ascii="Times New Roman" w:hAnsi="Times New Roman"/>
          <w:sz w:val="28"/>
          <w:szCs w:val="28"/>
          <w:lang w:val="uk-UA"/>
        </w:rPr>
        <w:t>М</w:t>
      </w:r>
      <w:r w:rsidR="00BD6A47" w:rsidRPr="0033639B">
        <w:rPr>
          <w:rFonts w:ascii="Times New Roman" w:hAnsi="Times New Roman"/>
          <w:sz w:val="28"/>
          <w:szCs w:val="28"/>
          <w:lang w:val="uk-UA"/>
        </w:rPr>
        <w:t xml:space="preserve">іжнародній науково-практичній конференції «Перспективи розвитку економіки України: теорія, методологія, практика» </w:t>
      </w:r>
    </w:p>
    <w:p w:rsidR="00893B91" w:rsidRPr="0033639B" w:rsidRDefault="00BD6A47"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lastRenderedPageBreak/>
        <w:t>(</w:t>
      </w:r>
      <w:r w:rsidR="007D4511" w:rsidRPr="0033639B">
        <w:rPr>
          <w:rFonts w:ascii="Times New Roman" w:hAnsi="Times New Roman"/>
          <w:sz w:val="28"/>
          <w:szCs w:val="28"/>
          <w:lang w:val="uk-UA"/>
        </w:rPr>
        <w:t>м. Луцьк, 29-30 травня 2013 р.); I</w:t>
      </w:r>
      <w:r w:rsidR="00827D63" w:rsidRPr="0033639B">
        <w:rPr>
          <w:rFonts w:ascii="Times New Roman" w:hAnsi="Times New Roman"/>
          <w:sz w:val="28"/>
          <w:szCs w:val="28"/>
          <w:lang w:val="uk-UA"/>
        </w:rPr>
        <w:t xml:space="preserve"> </w:t>
      </w:r>
      <w:r w:rsidR="00F70023" w:rsidRPr="0033639B">
        <w:rPr>
          <w:rFonts w:ascii="Times New Roman" w:hAnsi="Times New Roman"/>
          <w:sz w:val="28"/>
          <w:szCs w:val="28"/>
          <w:lang w:val="uk-UA"/>
        </w:rPr>
        <w:t>В</w:t>
      </w:r>
      <w:r w:rsidR="007D4511" w:rsidRPr="0033639B">
        <w:rPr>
          <w:rFonts w:ascii="Times New Roman" w:hAnsi="Times New Roman"/>
          <w:sz w:val="28"/>
          <w:szCs w:val="28"/>
          <w:lang w:val="uk-UA"/>
        </w:rPr>
        <w:t>сеукраїнській науково-практичній конференції «Перспективи розвитку економіки України: теорія, методологія, практика» (м. Львів – смт. Славське, 10-12 жовтня 2013 р.).</w:t>
      </w:r>
    </w:p>
    <w:p w:rsidR="004B4D88" w:rsidRPr="0033639B" w:rsidRDefault="004B4D88"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Pr="0033639B">
        <w:rPr>
          <w:rFonts w:ascii="Times New Roman" w:hAnsi="Times New Roman"/>
          <w:b/>
          <w:sz w:val="28"/>
          <w:szCs w:val="28"/>
          <w:lang w:val="uk-UA"/>
        </w:rPr>
        <w:t>Публікації</w:t>
      </w:r>
      <w:r w:rsidRPr="0033639B">
        <w:rPr>
          <w:rFonts w:ascii="Times New Roman" w:hAnsi="Times New Roman"/>
          <w:sz w:val="28"/>
          <w:szCs w:val="28"/>
          <w:lang w:val="uk-UA"/>
        </w:rPr>
        <w:t>. Основні наукові п</w:t>
      </w:r>
      <w:r w:rsidR="00DF33B8" w:rsidRPr="0033639B">
        <w:rPr>
          <w:rFonts w:ascii="Times New Roman" w:hAnsi="Times New Roman"/>
          <w:sz w:val="28"/>
          <w:szCs w:val="28"/>
          <w:lang w:val="uk-UA"/>
        </w:rPr>
        <w:t>оложення дисертації опубліковано</w:t>
      </w:r>
      <w:r w:rsidRPr="0033639B">
        <w:rPr>
          <w:rFonts w:ascii="Times New Roman" w:hAnsi="Times New Roman"/>
          <w:sz w:val="28"/>
          <w:szCs w:val="28"/>
          <w:lang w:val="uk-UA"/>
        </w:rPr>
        <w:t xml:space="preserve"> </w:t>
      </w:r>
      <w:r w:rsidR="00DF33B8" w:rsidRPr="0033639B">
        <w:rPr>
          <w:rFonts w:ascii="Times New Roman" w:hAnsi="Times New Roman"/>
          <w:sz w:val="28"/>
          <w:szCs w:val="28"/>
          <w:lang w:val="uk-UA"/>
        </w:rPr>
        <w:t xml:space="preserve">у </w:t>
      </w:r>
      <w:r w:rsidR="00D67931" w:rsidRPr="0033639B">
        <w:rPr>
          <w:rFonts w:ascii="Times New Roman" w:hAnsi="Times New Roman"/>
          <w:sz w:val="28"/>
          <w:szCs w:val="28"/>
          <w:lang w:val="uk-UA"/>
        </w:rPr>
        <w:t xml:space="preserve">1 колективній монографії, </w:t>
      </w:r>
      <w:r w:rsidR="001624CB" w:rsidRPr="0033639B">
        <w:rPr>
          <w:rFonts w:ascii="Times New Roman" w:hAnsi="Times New Roman"/>
          <w:sz w:val="28"/>
          <w:szCs w:val="28"/>
          <w:lang w:val="uk-UA"/>
        </w:rPr>
        <w:t>9</w:t>
      </w:r>
      <w:r w:rsidR="00DF33B8" w:rsidRPr="0033639B">
        <w:rPr>
          <w:rFonts w:ascii="Times New Roman" w:hAnsi="Times New Roman"/>
          <w:sz w:val="28"/>
          <w:szCs w:val="28"/>
          <w:lang w:val="uk-UA"/>
        </w:rPr>
        <w:t xml:space="preserve"> фахових публікаціях, </w:t>
      </w:r>
      <w:r w:rsidR="00661C63" w:rsidRPr="0033639B">
        <w:rPr>
          <w:rFonts w:ascii="Times New Roman" w:hAnsi="Times New Roman"/>
          <w:sz w:val="28"/>
          <w:szCs w:val="28"/>
          <w:lang w:val="uk-UA"/>
        </w:rPr>
        <w:t>1 публікації у виданн</w:t>
      </w:r>
      <w:r w:rsidR="00CB07D2" w:rsidRPr="0033639B">
        <w:rPr>
          <w:rFonts w:ascii="Times New Roman" w:hAnsi="Times New Roman"/>
          <w:sz w:val="28"/>
          <w:szCs w:val="28"/>
          <w:lang w:val="uk-UA"/>
        </w:rPr>
        <w:t>і</w:t>
      </w:r>
      <w:r w:rsidR="00661C63" w:rsidRPr="0033639B">
        <w:rPr>
          <w:rFonts w:ascii="Times New Roman" w:hAnsi="Times New Roman"/>
          <w:sz w:val="28"/>
          <w:szCs w:val="28"/>
          <w:lang w:val="uk-UA"/>
        </w:rPr>
        <w:t xml:space="preserve"> України, що включе</w:t>
      </w:r>
      <w:r w:rsidR="00CB07D2" w:rsidRPr="0033639B">
        <w:rPr>
          <w:rFonts w:ascii="Times New Roman" w:hAnsi="Times New Roman"/>
          <w:sz w:val="28"/>
          <w:szCs w:val="28"/>
          <w:lang w:val="uk-UA"/>
        </w:rPr>
        <w:t>не до міжнародних науко</w:t>
      </w:r>
      <w:r w:rsidR="00661C63" w:rsidRPr="0033639B">
        <w:rPr>
          <w:rFonts w:ascii="Times New Roman" w:hAnsi="Times New Roman"/>
          <w:sz w:val="28"/>
          <w:szCs w:val="28"/>
          <w:lang w:val="uk-UA"/>
        </w:rPr>
        <w:t xml:space="preserve">метричних баз даних, </w:t>
      </w:r>
      <w:r w:rsidR="00723CE2" w:rsidRPr="0033639B">
        <w:rPr>
          <w:rFonts w:ascii="Times New Roman" w:hAnsi="Times New Roman"/>
          <w:sz w:val="28"/>
          <w:szCs w:val="28"/>
          <w:lang w:val="uk-UA"/>
        </w:rPr>
        <w:t xml:space="preserve">1 публікації в </w:t>
      </w:r>
      <w:r w:rsidR="00930B00" w:rsidRPr="0033639B">
        <w:rPr>
          <w:rFonts w:ascii="Times New Roman" w:hAnsi="Times New Roman"/>
          <w:sz w:val="28"/>
          <w:szCs w:val="28"/>
          <w:lang w:val="uk-UA"/>
        </w:rPr>
        <w:t>і</w:t>
      </w:r>
      <w:r w:rsidR="00723CE2" w:rsidRPr="0033639B">
        <w:rPr>
          <w:rFonts w:ascii="Times New Roman" w:hAnsi="Times New Roman"/>
          <w:sz w:val="28"/>
          <w:szCs w:val="28"/>
          <w:lang w:val="uk-UA"/>
        </w:rPr>
        <w:t xml:space="preserve">ноземному періодичному виданні, </w:t>
      </w:r>
      <w:r w:rsidR="004F6FCF" w:rsidRPr="0033639B">
        <w:rPr>
          <w:rFonts w:ascii="Times New Roman" w:hAnsi="Times New Roman"/>
          <w:sz w:val="28"/>
          <w:szCs w:val="28"/>
          <w:lang w:val="uk-UA"/>
        </w:rPr>
        <w:t>1</w:t>
      </w:r>
      <w:r w:rsidR="007D4511" w:rsidRPr="0033639B">
        <w:rPr>
          <w:rFonts w:ascii="Times New Roman" w:hAnsi="Times New Roman"/>
          <w:sz w:val="28"/>
          <w:szCs w:val="28"/>
          <w:lang w:val="uk-UA"/>
        </w:rPr>
        <w:t>3</w:t>
      </w:r>
      <w:r w:rsidR="00DF33B8" w:rsidRPr="0033639B">
        <w:rPr>
          <w:rFonts w:ascii="Times New Roman" w:hAnsi="Times New Roman"/>
          <w:sz w:val="28"/>
          <w:szCs w:val="28"/>
          <w:lang w:val="uk-UA"/>
        </w:rPr>
        <w:t xml:space="preserve"> тезах доповідей на конференціях. Загальна кількість публікацій за темою дисертації становить </w:t>
      </w:r>
      <w:r w:rsidR="001624CB" w:rsidRPr="0033639B">
        <w:rPr>
          <w:rFonts w:ascii="Times New Roman" w:hAnsi="Times New Roman"/>
          <w:sz w:val="28"/>
          <w:szCs w:val="28"/>
          <w:lang w:val="uk-UA"/>
        </w:rPr>
        <w:t>25</w:t>
      </w:r>
      <w:r w:rsidR="00DF33B8" w:rsidRPr="0033639B">
        <w:rPr>
          <w:rFonts w:ascii="Times New Roman" w:hAnsi="Times New Roman"/>
          <w:sz w:val="28"/>
          <w:szCs w:val="28"/>
          <w:lang w:val="uk-UA"/>
        </w:rPr>
        <w:t xml:space="preserve"> прац</w:t>
      </w:r>
      <w:r w:rsidR="001624CB" w:rsidRPr="0033639B">
        <w:rPr>
          <w:rFonts w:ascii="Times New Roman" w:hAnsi="Times New Roman"/>
          <w:sz w:val="28"/>
          <w:szCs w:val="28"/>
          <w:lang w:val="uk-UA"/>
        </w:rPr>
        <w:t>ь</w:t>
      </w:r>
      <w:r w:rsidR="00DF33B8" w:rsidRPr="0033639B">
        <w:rPr>
          <w:rFonts w:ascii="Times New Roman" w:hAnsi="Times New Roman"/>
          <w:sz w:val="28"/>
          <w:szCs w:val="28"/>
          <w:lang w:val="uk-UA"/>
        </w:rPr>
        <w:t xml:space="preserve"> (з них </w:t>
      </w:r>
      <w:r w:rsidR="004F6FCF" w:rsidRPr="0033639B">
        <w:rPr>
          <w:rFonts w:ascii="Times New Roman" w:hAnsi="Times New Roman"/>
          <w:sz w:val="28"/>
          <w:szCs w:val="28"/>
          <w:lang w:val="uk-UA"/>
        </w:rPr>
        <w:t>1</w:t>
      </w:r>
      <w:r w:rsidR="00723CE2" w:rsidRPr="0033639B">
        <w:rPr>
          <w:rFonts w:ascii="Times New Roman" w:hAnsi="Times New Roman"/>
          <w:sz w:val="28"/>
          <w:szCs w:val="28"/>
          <w:lang w:val="uk-UA"/>
        </w:rPr>
        <w:t>2</w:t>
      </w:r>
      <w:r w:rsidR="00DF33B8" w:rsidRPr="0033639B">
        <w:rPr>
          <w:rFonts w:ascii="Times New Roman" w:hAnsi="Times New Roman"/>
          <w:sz w:val="28"/>
          <w:szCs w:val="28"/>
          <w:lang w:val="uk-UA"/>
        </w:rPr>
        <w:t xml:space="preserve"> одноосібних). Загальний обсяг опублікованих праць </w:t>
      </w:r>
      <w:r w:rsidR="00570FCC" w:rsidRPr="0033639B">
        <w:rPr>
          <w:rFonts w:ascii="Times New Roman" w:hAnsi="Times New Roman"/>
          <w:sz w:val="28"/>
          <w:szCs w:val="28"/>
          <w:lang w:val="uk-UA"/>
        </w:rPr>
        <w:t>–</w:t>
      </w:r>
      <w:r w:rsidR="00DF33B8" w:rsidRPr="0033639B">
        <w:rPr>
          <w:rFonts w:ascii="Times New Roman" w:hAnsi="Times New Roman"/>
          <w:sz w:val="28"/>
          <w:szCs w:val="28"/>
          <w:lang w:val="uk-UA"/>
        </w:rPr>
        <w:t xml:space="preserve"> </w:t>
      </w:r>
      <w:r w:rsidR="00570FCC" w:rsidRPr="0033639B">
        <w:rPr>
          <w:rFonts w:ascii="Times New Roman" w:hAnsi="Times New Roman"/>
          <w:sz w:val="28"/>
          <w:szCs w:val="28"/>
          <w:lang w:val="uk-UA"/>
        </w:rPr>
        <w:t>6,339</w:t>
      </w:r>
      <w:r w:rsidR="00DF33B8" w:rsidRPr="0033639B">
        <w:rPr>
          <w:rFonts w:ascii="Times New Roman" w:hAnsi="Times New Roman"/>
          <w:sz w:val="28"/>
          <w:szCs w:val="28"/>
          <w:lang w:val="uk-UA"/>
        </w:rPr>
        <w:t xml:space="preserve"> друк. арк., з них особисто автору належить </w:t>
      </w:r>
      <w:r w:rsidR="00601879" w:rsidRPr="0033639B">
        <w:rPr>
          <w:rFonts w:ascii="Times New Roman" w:hAnsi="Times New Roman"/>
          <w:sz w:val="28"/>
          <w:szCs w:val="28"/>
          <w:lang w:val="uk-UA"/>
        </w:rPr>
        <w:t>5,295</w:t>
      </w:r>
      <w:r w:rsidR="00DF33B8" w:rsidRPr="0033639B">
        <w:rPr>
          <w:rFonts w:ascii="Times New Roman" w:hAnsi="Times New Roman"/>
          <w:sz w:val="28"/>
          <w:szCs w:val="28"/>
          <w:lang w:val="uk-UA"/>
        </w:rPr>
        <w:t xml:space="preserve"> друк. арк.</w:t>
      </w:r>
    </w:p>
    <w:p w:rsidR="004B4D88" w:rsidRPr="0033639B" w:rsidRDefault="004B4D88"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Pr="0033639B">
        <w:rPr>
          <w:rFonts w:ascii="Times New Roman" w:hAnsi="Times New Roman"/>
          <w:b/>
          <w:sz w:val="28"/>
          <w:szCs w:val="28"/>
          <w:lang w:val="uk-UA"/>
        </w:rPr>
        <w:t>Структура</w:t>
      </w:r>
      <w:r w:rsidR="00552918" w:rsidRPr="0033639B">
        <w:rPr>
          <w:rFonts w:ascii="Times New Roman" w:hAnsi="Times New Roman"/>
          <w:b/>
          <w:sz w:val="28"/>
          <w:szCs w:val="28"/>
          <w:lang w:val="uk-UA"/>
        </w:rPr>
        <w:t xml:space="preserve"> і обсяг дисертаційної роботи</w:t>
      </w:r>
      <w:r w:rsidR="00552918" w:rsidRPr="0033639B">
        <w:rPr>
          <w:rFonts w:ascii="Times New Roman" w:hAnsi="Times New Roman"/>
          <w:sz w:val="28"/>
          <w:szCs w:val="28"/>
          <w:lang w:val="uk-UA"/>
        </w:rPr>
        <w:t>.</w:t>
      </w:r>
      <w:r w:rsidRPr="0033639B">
        <w:rPr>
          <w:rFonts w:ascii="Times New Roman" w:hAnsi="Times New Roman"/>
          <w:sz w:val="28"/>
          <w:szCs w:val="28"/>
          <w:lang w:val="uk-UA"/>
        </w:rPr>
        <w:t xml:space="preserve"> </w:t>
      </w:r>
      <w:r w:rsidR="00DF33B8" w:rsidRPr="0033639B">
        <w:rPr>
          <w:rFonts w:ascii="Times New Roman" w:hAnsi="Times New Roman"/>
          <w:sz w:val="28"/>
          <w:szCs w:val="28"/>
          <w:lang w:val="uk-UA"/>
        </w:rPr>
        <w:t xml:space="preserve">Дисертаційна робота складається зі вступу, трьох розділів, висновків, додатків, списку використаних джерел. </w:t>
      </w:r>
      <w:r w:rsidR="00DF33B8" w:rsidRPr="000A0657">
        <w:rPr>
          <w:rFonts w:ascii="Times New Roman" w:hAnsi="Times New Roman"/>
          <w:sz w:val="28"/>
          <w:szCs w:val="28"/>
          <w:lang w:val="uk-UA"/>
        </w:rPr>
        <w:t xml:space="preserve">Загальний обсяг дисертації становить </w:t>
      </w:r>
      <w:r w:rsidR="00827D63" w:rsidRPr="000A0657">
        <w:rPr>
          <w:rFonts w:ascii="Times New Roman" w:hAnsi="Times New Roman"/>
          <w:sz w:val="28"/>
          <w:szCs w:val="28"/>
          <w:lang w:val="uk-UA"/>
        </w:rPr>
        <w:t>2</w:t>
      </w:r>
      <w:r w:rsidR="000A0657" w:rsidRPr="000A0657">
        <w:rPr>
          <w:rFonts w:ascii="Times New Roman" w:hAnsi="Times New Roman"/>
          <w:sz w:val="28"/>
          <w:szCs w:val="28"/>
          <w:lang w:val="uk-UA"/>
        </w:rPr>
        <w:t>14</w:t>
      </w:r>
      <w:r w:rsidR="00DF33B8" w:rsidRPr="000A0657">
        <w:rPr>
          <w:rFonts w:ascii="Times New Roman" w:hAnsi="Times New Roman"/>
          <w:sz w:val="28"/>
          <w:szCs w:val="28"/>
          <w:lang w:val="uk-UA"/>
        </w:rPr>
        <w:t xml:space="preserve"> сторін</w:t>
      </w:r>
      <w:r w:rsidR="000C01F7" w:rsidRPr="000A0657">
        <w:rPr>
          <w:rFonts w:ascii="Times New Roman" w:hAnsi="Times New Roman"/>
          <w:sz w:val="28"/>
          <w:szCs w:val="28"/>
          <w:lang w:val="uk-UA"/>
        </w:rPr>
        <w:t>о</w:t>
      </w:r>
      <w:r w:rsidR="00DF33B8" w:rsidRPr="000A0657">
        <w:rPr>
          <w:rFonts w:ascii="Times New Roman" w:hAnsi="Times New Roman"/>
          <w:sz w:val="28"/>
          <w:szCs w:val="28"/>
          <w:lang w:val="uk-UA"/>
        </w:rPr>
        <w:t xml:space="preserve">к, у тому числі основний зміст роботи викладено на </w:t>
      </w:r>
      <w:r w:rsidR="0073510C" w:rsidRPr="000A0657">
        <w:rPr>
          <w:rFonts w:ascii="Times New Roman" w:hAnsi="Times New Roman"/>
          <w:sz w:val="28"/>
          <w:szCs w:val="28"/>
          <w:lang w:val="uk-UA"/>
        </w:rPr>
        <w:t>17</w:t>
      </w:r>
      <w:r w:rsidR="000A0657" w:rsidRPr="000A0657">
        <w:rPr>
          <w:rFonts w:ascii="Times New Roman" w:hAnsi="Times New Roman"/>
          <w:sz w:val="28"/>
          <w:szCs w:val="28"/>
          <w:lang w:val="uk-UA"/>
        </w:rPr>
        <w:t>3</w:t>
      </w:r>
      <w:r w:rsidR="00DF33B8" w:rsidRPr="000A0657">
        <w:rPr>
          <w:rFonts w:ascii="Times New Roman" w:hAnsi="Times New Roman"/>
          <w:sz w:val="28"/>
          <w:szCs w:val="28"/>
          <w:lang w:val="uk-UA"/>
        </w:rPr>
        <w:t xml:space="preserve"> сторінках тексту. Робота містить </w:t>
      </w:r>
      <w:r w:rsidR="000A0657" w:rsidRPr="000A0657">
        <w:rPr>
          <w:rFonts w:ascii="Times New Roman" w:hAnsi="Times New Roman"/>
          <w:sz w:val="28"/>
          <w:szCs w:val="28"/>
          <w:lang w:val="uk-UA"/>
        </w:rPr>
        <w:t>22</w:t>
      </w:r>
      <w:r w:rsidR="0055588A" w:rsidRPr="000A0657">
        <w:rPr>
          <w:rFonts w:ascii="Times New Roman" w:hAnsi="Times New Roman"/>
          <w:sz w:val="28"/>
          <w:szCs w:val="28"/>
          <w:lang w:val="uk-UA"/>
        </w:rPr>
        <w:t xml:space="preserve"> </w:t>
      </w:r>
      <w:r w:rsidR="00DF33B8" w:rsidRPr="000A0657">
        <w:rPr>
          <w:rFonts w:ascii="Times New Roman" w:hAnsi="Times New Roman"/>
          <w:sz w:val="28"/>
          <w:szCs w:val="28"/>
          <w:lang w:val="uk-UA"/>
        </w:rPr>
        <w:t>таблиц</w:t>
      </w:r>
      <w:r w:rsidR="000A0657" w:rsidRPr="000A0657">
        <w:rPr>
          <w:rFonts w:ascii="Times New Roman" w:hAnsi="Times New Roman"/>
          <w:sz w:val="28"/>
          <w:szCs w:val="28"/>
          <w:lang w:val="uk-UA"/>
        </w:rPr>
        <w:t>і</w:t>
      </w:r>
      <w:r w:rsidR="00DF33B8" w:rsidRPr="000A0657">
        <w:rPr>
          <w:rFonts w:ascii="Times New Roman" w:hAnsi="Times New Roman"/>
          <w:sz w:val="28"/>
          <w:szCs w:val="28"/>
          <w:lang w:val="uk-UA"/>
        </w:rPr>
        <w:t xml:space="preserve">, </w:t>
      </w:r>
      <w:r w:rsidR="00100DA7" w:rsidRPr="000A0657">
        <w:rPr>
          <w:rFonts w:ascii="Times New Roman" w:hAnsi="Times New Roman"/>
          <w:sz w:val="28"/>
          <w:szCs w:val="28"/>
          <w:lang w:val="uk-UA"/>
        </w:rPr>
        <w:t>1</w:t>
      </w:r>
      <w:r w:rsidR="000A0657" w:rsidRPr="000A0657">
        <w:rPr>
          <w:rFonts w:ascii="Times New Roman" w:hAnsi="Times New Roman"/>
          <w:sz w:val="28"/>
          <w:szCs w:val="28"/>
          <w:lang w:val="uk-UA"/>
        </w:rPr>
        <w:t>7</w:t>
      </w:r>
      <w:r w:rsidR="00100DA7" w:rsidRPr="000A0657">
        <w:rPr>
          <w:rFonts w:ascii="Times New Roman" w:hAnsi="Times New Roman"/>
          <w:sz w:val="28"/>
          <w:szCs w:val="28"/>
          <w:lang w:val="uk-UA"/>
        </w:rPr>
        <w:t xml:space="preserve"> </w:t>
      </w:r>
      <w:r w:rsidR="00DF33B8" w:rsidRPr="000A0657">
        <w:rPr>
          <w:rFonts w:ascii="Times New Roman" w:hAnsi="Times New Roman"/>
          <w:sz w:val="28"/>
          <w:szCs w:val="28"/>
          <w:lang w:val="uk-UA"/>
        </w:rPr>
        <w:t xml:space="preserve">рисунків, </w:t>
      </w:r>
      <w:r w:rsidR="00723CE2" w:rsidRPr="000A0657">
        <w:rPr>
          <w:rFonts w:ascii="Times New Roman" w:hAnsi="Times New Roman"/>
          <w:sz w:val="28"/>
          <w:szCs w:val="28"/>
          <w:lang w:val="uk-UA"/>
        </w:rPr>
        <w:t>1</w:t>
      </w:r>
      <w:r w:rsidR="000A0657" w:rsidRPr="000A0657">
        <w:rPr>
          <w:rFonts w:ascii="Times New Roman" w:hAnsi="Times New Roman"/>
          <w:sz w:val="28"/>
          <w:szCs w:val="28"/>
          <w:lang w:val="uk-UA"/>
        </w:rPr>
        <w:t>2</w:t>
      </w:r>
      <w:r w:rsidR="00DF33B8" w:rsidRPr="000A0657">
        <w:rPr>
          <w:rFonts w:ascii="Times New Roman" w:hAnsi="Times New Roman"/>
          <w:sz w:val="28"/>
          <w:szCs w:val="28"/>
          <w:lang w:val="uk-UA"/>
        </w:rPr>
        <w:t xml:space="preserve"> додатк</w:t>
      </w:r>
      <w:r w:rsidR="00723CE2" w:rsidRPr="000A0657">
        <w:rPr>
          <w:rFonts w:ascii="Times New Roman" w:hAnsi="Times New Roman"/>
          <w:sz w:val="28"/>
          <w:szCs w:val="28"/>
          <w:lang w:val="uk-UA"/>
        </w:rPr>
        <w:t>ів</w:t>
      </w:r>
      <w:r w:rsidR="00100DA7" w:rsidRPr="000A0657">
        <w:rPr>
          <w:rFonts w:ascii="Times New Roman" w:hAnsi="Times New Roman"/>
          <w:sz w:val="28"/>
          <w:szCs w:val="28"/>
          <w:lang w:val="uk-UA"/>
        </w:rPr>
        <w:t xml:space="preserve">, список використаних джерел </w:t>
      </w:r>
      <w:r w:rsidR="00DF33B8" w:rsidRPr="000A0657">
        <w:rPr>
          <w:rFonts w:ascii="Times New Roman" w:hAnsi="Times New Roman"/>
          <w:sz w:val="28"/>
          <w:szCs w:val="28"/>
          <w:lang w:val="uk-UA"/>
        </w:rPr>
        <w:t>з</w:t>
      </w:r>
      <w:r w:rsidR="00100DA7" w:rsidRPr="000A0657">
        <w:rPr>
          <w:rFonts w:ascii="Times New Roman" w:hAnsi="Times New Roman"/>
          <w:sz w:val="28"/>
          <w:szCs w:val="28"/>
          <w:lang w:val="uk-UA"/>
        </w:rPr>
        <w:t>і</w:t>
      </w:r>
      <w:r w:rsidR="00DF33B8" w:rsidRPr="000A0657">
        <w:rPr>
          <w:rFonts w:ascii="Times New Roman" w:hAnsi="Times New Roman"/>
          <w:sz w:val="28"/>
          <w:szCs w:val="28"/>
          <w:lang w:val="uk-UA"/>
        </w:rPr>
        <w:t xml:space="preserve"> </w:t>
      </w:r>
      <w:r w:rsidR="000C01F7" w:rsidRPr="000A0657">
        <w:rPr>
          <w:rFonts w:ascii="Times New Roman" w:hAnsi="Times New Roman"/>
          <w:sz w:val="28"/>
          <w:szCs w:val="28"/>
          <w:lang w:val="uk-UA"/>
        </w:rPr>
        <w:t>16</w:t>
      </w:r>
      <w:r w:rsidR="000A0657" w:rsidRPr="000A0657">
        <w:rPr>
          <w:rFonts w:ascii="Times New Roman" w:hAnsi="Times New Roman"/>
          <w:sz w:val="28"/>
          <w:szCs w:val="28"/>
          <w:lang w:val="uk-UA"/>
        </w:rPr>
        <w:t>6</w:t>
      </w:r>
      <w:r w:rsidR="00DF33B8" w:rsidRPr="000A0657">
        <w:rPr>
          <w:rFonts w:ascii="Times New Roman" w:hAnsi="Times New Roman"/>
          <w:sz w:val="28"/>
          <w:szCs w:val="28"/>
          <w:lang w:val="uk-UA"/>
        </w:rPr>
        <w:t xml:space="preserve"> на</w:t>
      </w:r>
      <w:r w:rsidR="009A7650" w:rsidRPr="000A0657">
        <w:rPr>
          <w:rFonts w:ascii="Times New Roman" w:hAnsi="Times New Roman"/>
          <w:sz w:val="28"/>
          <w:szCs w:val="28"/>
          <w:lang w:val="uk-UA"/>
        </w:rPr>
        <w:t>йменувань</w:t>
      </w:r>
      <w:r w:rsidR="00DF33B8" w:rsidRPr="000A0657">
        <w:rPr>
          <w:rFonts w:ascii="Times New Roman" w:hAnsi="Times New Roman"/>
          <w:sz w:val="28"/>
          <w:szCs w:val="28"/>
          <w:lang w:val="uk-UA"/>
        </w:rPr>
        <w:t>.</w:t>
      </w:r>
    </w:p>
    <w:p w:rsidR="0051629D" w:rsidRPr="0033639B" w:rsidRDefault="0051629D" w:rsidP="00AF6E02">
      <w:pPr>
        <w:spacing w:after="0" w:line="240" w:lineRule="auto"/>
        <w:jc w:val="center"/>
        <w:rPr>
          <w:rFonts w:ascii="Times New Roman" w:hAnsi="Times New Roman"/>
          <w:b/>
          <w:lang w:val="uk-UA"/>
        </w:rPr>
      </w:pPr>
    </w:p>
    <w:p w:rsidR="003A68D5" w:rsidRPr="0033639B" w:rsidRDefault="003A68D5" w:rsidP="00AF6E02">
      <w:p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t>ОСНОВНИЙ ЗМІСТ ДИСЕРТАЦІЙНОЇ РОБОТИ</w:t>
      </w:r>
    </w:p>
    <w:p w:rsidR="00172675" w:rsidRPr="0033639B" w:rsidRDefault="003A68D5" w:rsidP="00AF6E02">
      <w:pPr>
        <w:spacing w:after="0" w:line="240" w:lineRule="auto"/>
        <w:jc w:val="both"/>
        <w:rPr>
          <w:rFonts w:ascii="Times New Roman" w:hAnsi="Times New Roman"/>
          <w:sz w:val="28"/>
          <w:szCs w:val="28"/>
          <w:lang w:val="uk-UA"/>
        </w:rPr>
      </w:pPr>
      <w:r w:rsidRPr="0033639B">
        <w:rPr>
          <w:rFonts w:ascii="Times New Roman" w:hAnsi="Times New Roman"/>
          <w:b/>
          <w:sz w:val="28"/>
          <w:szCs w:val="28"/>
          <w:lang w:val="uk-UA"/>
        </w:rPr>
        <w:tab/>
      </w:r>
      <w:r w:rsidRPr="0033639B">
        <w:rPr>
          <w:rFonts w:ascii="Times New Roman" w:hAnsi="Times New Roman"/>
          <w:sz w:val="28"/>
          <w:szCs w:val="28"/>
          <w:lang w:val="uk-UA"/>
        </w:rPr>
        <w:t>У</w:t>
      </w:r>
      <w:r w:rsidRPr="0033639B">
        <w:rPr>
          <w:rFonts w:ascii="Times New Roman" w:hAnsi="Times New Roman"/>
          <w:b/>
          <w:sz w:val="28"/>
          <w:szCs w:val="28"/>
          <w:lang w:val="uk-UA"/>
        </w:rPr>
        <w:t xml:space="preserve"> вступі </w:t>
      </w:r>
      <w:r w:rsidRPr="0033639B">
        <w:rPr>
          <w:rFonts w:ascii="Times New Roman" w:hAnsi="Times New Roman"/>
          <w:sz w:val="28"/>
          <w:szCs w:val="28"/>
          <w:lang w:val="uk-UA"/>
        </w:rPr>
        <w:t>обґрунтовано актуальність теми дисертаційної роботи, визначено мету</w:t>
      </w:r>
      <w:r w:rsidRPr="0033639B">
        <w:rPr>
          <w:rFonts w:ascii="Times New Roman" w:hAnsi="Times New Roman"/>
          <w:b/>
          <w:sz w:val="28"/>
          <w:szCs w:val="28"/>
          <w:lang w:val="uk-UA"/>
        </w:rPr>
        <w:t xml:space="preserve"> </w:t>
      </w:r>
      <w:r w:rsidRPr="0033639B">
        <w:rPr>
          <w:rFonts w:ascii="Times New Roman" w:hAnsi="Times New Roman"/>
          <w:sz w:val="28"/>
          <w:szCs w:val="28"/>
          <w:lang w:val="uk-UA"/>
        </w:rPr>
        <w:t xml:space="preserve">та основні завдання, предмет та об’єкт, теоретичну та методологічну базу </w:t>
      </w:r>
      <w:r w:rsidRPr="0033639B">
        <w:rPr>
          <w:rFonts w:ascii="Times New Roman" w:hAnsi="Times New Roman"/>
          <w:sz w:val="28"/>
          <w:szCs w:val="28"/>
          <w:lang w:val="uk-UA"/>
        </w:rPr>
        <w:lastRenderedPageBreak/>
        <w:t>дослідження, відображено наукову новизну і практичне значення одержаних результатів.</w:t>
      </w:r>
    </w:p>
    <w:p w:rsidR="00F91DEB" w:rsidRPr="0033639B" w:rsidRDefault="003A68D5"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Pr="0033639B">
        <w:rPr>
          <w:rFonts w:ascii="Times New Roman" w:hAnsi="Times New Roman"/>
          <w:b/>
          <w:sz w:val="28"/>
          <w:szCs w:val="28"/>
          <w:lang w:val="uk-UA"/>
        </w:rPr>
        <w:t>У першому розділі «</w:t>
      </w:r>
      <w:r w:rsidR="00054A05" w:rsidRPr="0033639B">
        <w:rPr>
          <w:rFonts w:ascii="Times New Roman" w:hAnsi="Times New Roman"/>
          <w:b/>
          <w:sz w:val="28"/>
          <w:szCs w:val="28"/>
          <w:lang w:val="uk-UA"/>
        </w:rPr>
        <w:t>Теоретико-методологічні та концептуальні засади діагностики інвестиційної привабливості машинобудівних підприємств</w:t>
      </w:r>
      <w:r w:rsidRPr="0033639B">
        <w:rPr>
          <w:rFonts w:ascii="Times New Roman" w:hAnsi="Times New Roman"/>
          <w:b/>
          <w:sz w:val="28"/>
          <w:szCs w:val="28"/>
          <w:lang w:val="uk-UA"/>
        </w:rPr>
        <w:t>»</w:t>
      </w:r>
      <w:r w:rsidR="00054A05" w:rsidRPr="0033639B">
        <w:rPr>
          <w:rFonts w:ascii="Times New Roman" w:hAnsi="Times New Roman"/>
          <w:b/>
          <w:sz w:val="28"/>
          <w:szCs w:val="28"/>
          <w:lang w:val="uk-UA"/>
        </w:rPr>
        <w:t xml:space="preserve"> </w:t>
      </w:r>
      <w:r w:rsidR="007A3004" w:rsidRPr="0033639B">
        <w:rPr>
          <w:rFonts w:ascii="Times New Roman" w:hAnsi="Times New Roman"/>
          <w:sz w:val="28"/>
          <w:szCs w:val="28"/>
          <w:lang w:val="uk-UA"/>
        </w:rPr>
        <w:t>уточнено</w:t>
      </w:r>
      <w:r w:rsidR="00054A05" w:rsidRPr="0033639B">
        <w:rPr>
          <w:rFonts w:ascii="Times New Roman" w:hAnsi="Times New Roman"/>
          <w:sz w:val="28"/>
          <w:szCs w:val="28"/>
          <w:lang w:val="uk-UA"/>
        </w:rPr>
        <w:t xml:space="preserve"> змістове наповнення інвестиційної привабливості підприємства як об’єкта діагностики, </w:t>
      </w:r>
      <w:r w:rsidR="007A3004" w:rsidRPr="0033639B">
        <w:rPr>
          <w:rFonts w:ascii="Times New Roman" w:hAnsi="Times New Roman"/>
          <w:sz w:val="28"/>
          <w:szCs w:val="28"/>
          <w:lang w:val="uk-UA"/>
        </w:rPr>
        <w:t>сформовано концептуальні засади діагностики інвестиційної привабливості підприємств, розглянуто методи діагностики інвестиційної привабливості підприємств</w:t>
      </w:r>
      <w:r w:rsidR="00F91DEB" w:rsidRPr="0033639B">
        <w:rPr>
          <w:rFonts w:ascii="Times New Roman" w:hAnsi="Times New Roman"/>
          <w:sz w:val="28"/>
          <w:szCs w:val="28"/>
          <w:lang w:val="uk-UA"/>
        </w:rPr>
        <w:t>.</w:t>
      </w:r>
    </w:p>
    <w:p w:rsidR="00CD6590" w:rsidRPr="0033639B" w:rsidRDefault="00CD6590" w:rsidP="00054A05">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Виконані дослідження засвідчили, що у літературі та нормативно-правовій базі існує чимало поглядів на розуміння інвестиційної привабливості підприємства</w:t>
      </w:r>
      <w:r w:rsidR="007A3004" w:rsidRPr="0033639B">
        <w:rPr>
          <w:rFonts w:ascii="Times New Roman" w:hAnsi="Times New Roman"/>
          <w:bCs/>
          <w:sz w:val="28"/>
          <w:szCs w:val="28"/>
          <w:lang w:val="uk-UA"/>
        </w:rPr>
        <w:t xml:space="preserve"> (ІПП)</w:t>
      </w:r>
      <w:r w:rsidRPr="0033639B">
        <w:rPr>
          <w:rFonts w:ascii="Times New Roman" w:hAnsi="Times New Roman"/>
          <w:bCs/>
          <w:sz w:val="28"/>
          <w:szCs w:val="28"/>
          <w:lang w:val="uk-UA"/>
        </w:rPr>
        <w:t xml:space="preserve">, які зазвичай не розкривають сутності поняття, не конкретизують змістові параметри, а лише окреслюють певні вузькі </w:t>
      </w:r>
      <w:r w:rsidR="0033639B" w:rsidRPr="0033639B">
        <w:rPr>
          <w:rFonts w:ascii="Times New Roman" w:hAnsi="Times New Roman"/>
          <w:bCs/>
          <w:sz w:val="28"/>
          <w:szCs w:val="28"/>
          <w:lang w:val="uk-UA"/>
        </w:rPr>
        <w:t>характеристики</w:t>
      </w:r>
      <w:r w:rsidRPr="0033639B">
        <w:rPr>
          <w:rFonts w:ascii="Times New Roman" w:hAnsi="Times New Roman"/>
          <w:bCs/>
          <w:sz w:val="28"/>
          <w:szCs w:val="28"/>
          <w:lang w:val="uk-UA"/>
        </w:rPr>
        <w:t xml:space="preserve">. Така багатоваріантність у тлумаченні інвестиційної привабливості підприємства надалі ускладнює її діагностику, оскільки різне змістове наповнення категорії зумовлює </w:t>
      </w:r>
      <w:r w:rsidR="000A0657">
        <w:rPr>
          <w:rFonts w:ascii="Times New Roman" w:hAnsi="Times New Roman"/>
          <w:bCs/>
          <w:sz w:val="28"/>
          <w:szCs w:val="28"/>
          <w:lang w:val="uk-UA"/>
        </w:rPr>
        <w:t>відмінні</w:t>
      </w:r>
      <w:r w:rsidRPr="0033639B">
        <w:rPr>
          <w:rFonts w:ascii="Times New Roman" w:hAnsi="Times New Roman"/>
          <w:bCs/>
          <w:sz w:val="28"/>
          <w:szCs w:val="28"/>
          <w:lang w:val="uk-UA"/>
        </w:rPr>
        <w:t xml:space="preserve"> підходи до її оцінювання та ідентифікування. На підставі вищевказаного запропоновано розглядати інвестиційну привабливість підприємства як його комплексну характеристику, що створює підстави для перемоги у конкурентній боротьбі за інвестиційні ресурси на ринку на засадах врахування інтересів інвесторів. Запропоноване визначення є універсальним, але воно набуватиме певних особливостей залежно від того, про яких інвесторів (</w:t>
      </w:r>
      <w:r w:rsidR="000A0657">
        <w:rPr>
          <w:rFonts w:ascii="Times New Roman" w:hAnsi="Times New Roman"/>
          <w:bCs/>
          <w:sz w:val="28"/>
          <w:szCs w:val="28"/>
          <w:lang w:val="uk-UA"/>
        </w:rPr>
        <w:t>прямих</w:t>
      </w:r>
      <w:r w:rsidRPr="0033639B">
        <w:rPr>
          <w:rFonts w:ascii="Times New Roman" w:hAnsi="Times New Roman"/>
          <w:bCs/>
          <w:sz w:val="28"/>
          <w:szCs w:val="28"/>
          <w:lang w:val="uk-UA"/>
        </w:rPr>
        <w:t xml:space="preserve"> чи </w:t>
      </w:r>
      <w:r w:rsidR="000A0657">
        <w:rPr>
          <w:rFonts w:ascii="Times New Roman" w:hAnsi="Times New Roman"/>
          <w:bCs/>
          <w:sz w:val="28"/>
          <w:szCs w:val="28"/>
          <w:lang w:val="uk-UA"/>
        </w:rPr>
        <w:t>портфельних</w:t>
      </w:r>
      <w:r w:rsidRPr="0033639B">
        <w:rPr>
          <w:rFonts w:ascii="Times New Roman" w:hAnsi="Times New Roman"/>
          <w:bCs/>
          <w:sz w:val="28"/>
          <w:szCs w:val="28"/>
          <w:lang w:val="uk-UA"/>
        </w:rPr>
        <w:t xml:space="preserve">) йдеться. Так, з </w:t>
      </w:r>
      <w:r w:rsidR="00054A05" w:rsidRPr="0033639B">
        <w:rPr>
          <w:rFonts w:ascii="Times New Roman" w:hAnsi="Times New Roman"/>
          <w:bCs/>
          <w:sz w:val="28"/>
          <w:szCs w:val="28"/>
          <w:lang w:val="uk-UA"/>
        </w:rPr>
        <w:t>позиції</w:t>
      </w:r>
      <w:r w:rsidRPr="0033639B">
        <w:rPr>
          <w:rFonts w:ascii="Times New Roman" w:hAnsi="Times New Roman"/>
          <w:bCs/>
          <w:sz w:val="28"/>
          <w:szCs w:val="28"/>
          <w:lang w:val="uk-UA"/>
        </w:rPr>
        <w:t xml:space="preserve"> </w:t>
      </w:r>
      <w:r w:rsidR="000A0657">
        <w:rPr>
          <w:rFonts w:ascii="Times New Roman" w:hAnsi="Times New Roman"/>
          <w:bCs/>
          <w:sz w:val="28"/>
          <w:szCs w:val="28"/>
          <w:lang w:val="uk-UA"/>
        </w:rPr>
        <w:t xml:space="preserve">прямого </w:t>
      </w:r>
      <w:r w:rsidR="00B45AFE">
        <w:rPr>
          <w:rFonts w:ascii="Times New Roman" w:hAnsi="Times New Roman"/>
          <w:bCs/>
          <w:sz w:val="28"/>
          <w:szCs w:val="28"/>
          <w:lang w:val="uk-UA"/>
        </w:rPr>
        <w:t xml:space="preserve">(стратегічного, </w:t>
      </w:r>
      <w:r w:rsidR="000A0657" w:rsidRPr="0033639B">
        <w:rPr>
          <w:rFonts w:ascii="Times New Roman" w:hAnsi="Times New Roman"/>
          <w:bCs/>
          <w:sz w:val="28"/>
          <w:szCs w:val="28"/>
          <w:lang w:val="uk-UA"/>
        </w:rPr>
        <w:t>реального</w:t>
      </w:r>
      <w:r w:rsidR="00B45AFE">
        <w:rPr>
          <w:rFonts w:ascii="Times New Roman" w:hAnsi="Times New Roman"/>
          <w:bCs/>
          <w:sz w:val="28"/>
          <w:szCs w:val="28"/>
          <w:lang w:val="uk-UA"/>
        </w:rPr>
        <w:t>)</w:t>
      </w:r>
      <w:r w:rsidRPr="0033639B">
        <w:rPr>
          <w:rFonts w:ascii="Times New Roman" w:hAnsi="Times New Roman"/>
          <w:bCs/>
          <w:sz w:val="28"/>
          <w:szCs w:val="28"/>
          <w:lang w:val="uk-UA"/>
        </w:rPr>
        <w:t xml:space="preserve"> інвестора інвестиційну привабливість підприємства запропоновано тлумачити як комплексну характеристику підприємства, </w:t>
      </w:r>
      <w:r w:rsidR="006B2A14">
        <w:rPr>
          <w:rFonts w:ascii="Times New Roman" w:hAnsi="Times New Roman"/>
          <w:bCs/>
          <w:sz w:val="28"/>
          <w:szCs w:val="28"/>
          <w:lang w:val="uk-UA"/>
        </w:rPr>
        <w:t>котра</w:t>
      </w:r>
      <w:r w:rsidRPr="0033639B">
        <w:rPr>
          <w:rFonts w:ascii="Times New Roman" w:hAnsi="Times New Roman"/>
          <w:bCs/>
          <w:sz w:val="28"/>
          <w:szCs w:val="28"/>
          <w:lang w:val="uk-UA"/>
        </w:rPr>
        <w:t xml:space="preserve"> відображає </w:t>
      </w:r>
      <w:r w:rsidR="00065F29" w:rsidRPr="00065F29">
        <w:rPr>
          <w:rFonts w:ascii="Times New Roman" w:hAnsi="Times New Roman"/>
          <w:bCs/>
          <w:sz w:val="28"/>
          <w:szCs w:val="28"/>
          <w:lang w:val="uk-UA"/>
        </w:rPr>
        <w:t>його фінансово-економічні, виробничо-технологічні, товарні, майнові, соціальні, адміністративно-управлінські, розпізнавальні, інфокомунікаційні параметри, що формують передумови для задоволення мотивів інвесторів в межах забезпечення реального впливу на діяльність підприємства шляхом участі в управлінні ним</w:t>
      </w:r>
      <w:r w:rsidR="0036663E">
        <w:rPr>
          <w:rFonts w:ascii="Times New Roman" w:hAnsi="Times New Roman"/>
          <w:bCs/>
          <w:sz w:val="28"/>
          <w:szCs w:val="28"/>
          <w:lang w:val="uk-UA"/>
        </w:rPr>
        <w:t xml:space="preserve">. </w:t>
      </w:r>
      <w:r w:rsidR="00054A05" w:rsidRPr="0033639B">
        <w:rPr>
          <w:rFonts w:ascii="Times New Roman" w:hAnsi="Times New Roman"/>
          <w:bCs/>
          <w:sz w:val="28"/>
          <w:szCs w:val="28"/>
          <w:lang w:val="uk-UA"/>
        </w:rPr>
        <w:t>З</w:t>
      </w:r>
      <w:r w:rsidRPr="0033639B">
        <w:rPr>
          <w:rFonts w:ascii="Times New Roman" w:hAnsi="Times New Roman"/>
          <w:bCs/>
          <w:sz w:val="28"/>
          <w:szCs w:val="28"/>
          <w:lang w:val="uk-UA"/>
        </w:rPr>
        <w:t xml:space="preserve"> </w:t>
      </w:r>
      <w:r w:rsidR="00054A05" w:rsidRPr="0033639B">
        <w:rPr>
          <w:rFonts w:ascii="Times New Roman" w:hAnsi="Times New Roman"/>
          <w:bCs/>
          <w:sz w:val="28"/>
          <w:szCs w:val="28"/>
          <w:lang w:val="uk-UA"/>
        </w:rPr>
        <w:t xml:space="preserve">позиції </w:t>
      </w:r>
      <w:r w:rsidRPr="0033639B">
        <w:rPr>
          <w:rFonts w:ascii="Times New Roman" w:hAnsi="Times New Roman"/>
          <w:bCs/>
          <w:sz w:val="28"/>
          <w:szCs w:val="28"/>
          <w:lang w:val="uk-UA"/>
        </w:rPr>
        <w:t xml:space="preserve"> </w:t>
      </w:r>
      <w:r w:rsidR="000A0657">
        <w:rPr>
          <w:rFonts w:ascii="Times New Roman" w:hAnsi="Times New Roman"/>
          <w:bCs/>
          <w:sz w:val="28"/>
          <w:szCs w:val="28"/>
          <w:lang w:val="uk-UA"/>
        </w:rPr>
        <w:t>портфельного</w:t>
      </w:r>
      <w:r w:rsidR="000A0657" w:rsidRPr="0033639B">
        <w:rPr>
          <w:rFonts w:ascii="Times New Roman" w:hAnsi="Times New Roman"/>
          <w:bCs/>
          <w:sz w:val="28"/>
          <w:szCs w:val="28"/>
          <w:lang w:val="uk-UA"/>
        </w:rPr>
        <w:t xml:space="preserve"> </w:t>
      </w:r>
      <w:r w:rsidR="000A0657">
        <w:rPr>
          <w:rFonts w:ascii="Times New Roman" w:hAnsi="Times New Roman"/>
          <w:bCs/>
          <w:sz w:val="28"/>
          <w:szCs w:val="28"/>
          <w:lang w:val="uk-UA"/>
        </w:rPr>
        <w:t>(</w:t>
      </w:r>
      <w:r w:rsidRPr="0033639B">
        <w:rPr>
          <w:rFonts w:ascii="Times New Roman" w:hAnsi="Times New Roman"/>
          <w:bCs/>
          <w:sz w:val="28"/>
          <w:szCs w:val="28"/>
          <w:lang w:val="uk-UA"/>
        </w:rPr>
        <w:t>фінансового</w:t>
      </w:r>
      <w:r w:rsidR="00B45AFE">
        <w:rPr>
          <w:rFonts w:ascii="Times New Roman" w:hAnsi="Times New Roman"/>
          <w:bCs/>
          <w:sz w:val="28"/>
          <w:szCs w:val="28"/>
          <w:lang w:val="uk-UA"/>
        </w:rPr>
        <w:t xml:space="preserve">) </w:t>
      </w:r>
      <w:r w:rsidRPr="0033639B">
        <w:rPr>
          <w:rFonts w:ascii="Times New Roman" w:hAnsi="Times New Roman"/>
          <w:bCs/>
          <w:sz w:val="28"/>
          <w:szCs w:val="28"/>
          <w:lang w:val="uk-UA"/>
        </w:rPr>
        <w:t>інвестора</w:t>
      </w:r>
      <w:r w:rsidR="00054A05" w:rsidRPr="0033639B">
        <w:rPr>
          <w:rFonts w:ascii="Times New Roman" w:hAnsi="Times New Roman"/>
          <w:bCs/>
          <w:sz w:val="28"/>
          <w:szCs w:val="28"/>
          <w:lang w:val="uk-UA"/>
        </w:rPr>
        <w:t xml:space="preserve"> </w:t>
      </w:r>
      <w:r w:rsidRPr="0033639B">
        <w:rPr>
          <w:rFonts w:ascii="Times New Roman" w:hAnsi="Times New Roman"/>
          <w:bCs/>
          <w:sz w:val="28"/>
          <w:szCs w:val="28"/>
          <w:lang w:val="uk-UA"/>
        </w:rPr>
        <w:t xml:space="preserve">– </w:t>
      </w:r>
      <w:r w:rsidR="00054A05" w:rsidRPr="0033639B">
        <w:rPr>
          <w:rFonts w:ascii="Times New Roman" w:hAnsi="Times New Roman"/>
          <w:bCs/>
          <w:sz w:val="28"/>
          <w:szCs w:val="28"/>
          <w:lang w:val="uk-UA"/>
        </w:rPr>
        <w:t>як</w:t>
      </w:r>
      <w:r w:rsidRPr="0033639B">
        <w:rPr>
          <w:rFonts w:ascii="Times New Roman" w:hAnsi="Times New Roman"/>
          <w:bCs/>
          <w:sz w:val="28"/>
          <w:szCs w:val="28"/>
          <w:lang w:val="uk-UA"/>
        </w:rPr>
        <w:t xml:space="preserve"> комплексн</w:t>
      </w:r>
      <w:r w:rsidR="00054A05" w:rsidRPr="0033639B">
        <w:rPr>
          <w:rFonts w:ascii="Times New Roman" w:hAnsi="Times New Roman"/>
          <w:bCs/>
          <w:sz w:val="28"/>
          <w:szCs w:val="28"/>
          <w:lang w:val="uk-UA"/>
        </w:rPr>
        <w:t>у</w:t>
      </w:r>
      <w:r w:rsidRPr="0033639B">
        <w:rPr>
          <w:rFonts w:ascii="Times New Roman" w:hAnsi="Times New Roman"/>
          <w:bCs/>
          <w:sz w:val="28"/>
          <w:szCs w:val="28"/>
          <w:lang w:val="uk-UA"/>
        </w:rPr>
        <w:t xml:space="preserve"> характеристик</w:t>
      </w:r>
      <w:r w:rsidR="00054A05" w:rsidRPr="0033639B">
        <w:rPr>
          <w:rFonts w:ascii="Times New Roman" w:hAnsi="Times New Roman"/>
          <w:bCs/>
          <w:sz w:val="28"/>
          <w:szCs w:val="28"/>
          <w:lang w:val="uk-UA"/>
        </w:rPr>
        <w:t>у</w:t>
      </w:r>
      <w:r w:rsidRPr="0033639B">
        <w:rPr>
          <w:rFonts w:ascii="Times New Roman" w:hAnsi="Times New Roman"/>
          <w:bCs/>
          <w:sz w:val="28"/>
          <w:szCs w:val="28"/>
          <w:lang w:val="uk-UA"/>
        </w:rPr>
        <w:t xml:space="preserve"> підприємства, </w:t>
      </w:r>
      <w:r w:rsidR="006B2A14">
        <w:rPr>
          <w:rFonts w:ascii="Times New Roman" w:hAnsi="Times New Roman"/>
          <w:bCs/>
          <w:sz w:val="28"/>
          <w:szCs w:val="28"/>
          <w:lang w:val="uk-UA"/>
        </w:rPr>
        <w:t>котра</w:t>
      </w:r>
      <w:r w:rsidRPr="0033639B">
        <w:rPr>
          <w:rFonts w:ascii="Times New Roman" w:hAnsi="Times New Roman"/>
          <w:bCs/>
          <w:sz w:val="28"/>
          <w:szCs w:val="28"/>
          <w:lang w:val="uk-UA"/>
        </w:rPr>
        <w:t xml:space="preserve"> </w:t>
      </w:r>
      <w:r w:rsidR="000A0657">
        <w:rPr>
          <w:rFonts w:ascii="Times New Roman" w:hAnsi="Times New Roman"/>
          <w:bCs/>
          <w:sz w:val="28"/>
          <w:szCs w:val="28"/>
          <w:lang w:val="uk-UA"/>
        </w:rPr>
        <w:t>репрезентує</w:t>
      </w:r>
      <w:r w:rsidRPr="0033639B">
        <w:rPr>
          <w:rFonts w:ascii="Times New Roman" w:hAnsi="Times New Roman"/>
          <w:bCs/>
          <w:sz w:val="28"/>
          <w:szCs w:val="28"/>
          <w:lang w:val="uk-UA"/>
        </w:rPr>
        <w:t xml:space="preserve"> економічні </w:t>
      </w:r>
      <w:r w:rsidR="0036663E">
        <w:rPr>
          <w:rFonts w:ascii="Times New Roman" w:hAnsi="Times New Roman"/>
          <w:bCs/>
          <w:sz w:val="28"/>
          <w:szCs w:val="28"/>
          <w:lang w:val="uk-UA"/>
        </w:rPr>
        <w:t>ефекти</w:t>
      </w:r>
      <w:r w:rsidRPr="0033639B">
        <w:rPr>
          <w:rFonts w:ascii="Times New Roman" w:hAnsi="Times New Roman"/>
          <w:bCs/>
          <w:sz w:val="28"/>
          <w:szCs w:val="28"/>
          <w:lang w:val="uk-UA"/>
        </w:rPr>
        <w:t xml:space="preserve"> та </w:t>
      </w:r>
      <w:r w:rsidR="0036663E">
        <w:rPr>
          <w:rFonts w:ascii="Times New Roman" w:hAnsi="Times New Roman"/>
          <w:bCs/>
          <w:sz w:val="28"/>
          <w:szCs w:val="28"/>
          <w:lang w:val="uk-UA"/>
        </w:rPr>
        <w:t>загрози</w:t>
      </w:r>
      <w:r w:rsidRPr="0033639B">
        <w:rPr>
          <w:rFonts w:ascii="Times New Roman" w:hAnsi="Times New Roman"/>
          <w:bCs/>
          <w:sz w:val="28"/>
          <w:szCs w:val="28"/>
          <w:lang w:val="uk-UA"/>
        </w:rPr>
        <w:t xml:space="preserve"> вкладання інвестором кошт</w:t>
      </w:r>
      <w:r w:rsidR="000A25D8">
        <w:rPr>
          <w:rFonts w:ascii="Times New Roman" w:hAnsi="Times New Roman"/>
          <w:bCs/>
          <w:sz w:val="28"/>
          <w:szCs w:val="28"/>
          <w:lang w:val="uk-UA"/>
        </w:rPr>
        <w:t>ів</w:t>
      </w:r>
      <w:r w:rsidRPr="0033639B">
        <w:rPr>
          <w:rFonts w:ascii="Times New Roman" w:hAnsi="Times New Roman"/>
          <w:bCs/>
          <w:sz w:val="28"/>
          <w:szCs w:val="28"/>
          <w:lang w:val="uk-UA"/>
        </w:rPr>
        <w:t xml:space="preserve"> у цінні папери підприємства.</w:t>
      </w:r>
    </w:p>
    <w:p w:rsidR="007A3004" w:rsidRPr="0033639B" w:rsidRDefault="004C4258" w:rsidP="00054A05">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 xml:space="preserve">Відмінності у розумінні інвестиційної привабливості підприємств дали змогу сформувати комплексну типологію ІПП за переліком істотних ознак, зокрема: за часовим спрямуванням (ретроспективна, поточна, перспективна ІПП), за суб’єктами ідентифікування (ІПП для </w:t>
      </w:r>
      <w:r w:rsidR="009C7608">
        <w:rPr>
          <w:rFonts w:ascii="Times New Roman" w:hAnsi="Times New Roman"/>
          <w:bCs/>
          <w:sz w:val="28"/>
          <w:szCs w:val="28"/>
          <w:lang w:val="uk-UA"/>
        </w:rPr>
        <w:t xml:space="preserve">прямого </w:t>
      </w:r>
      <w:r w:rsidR="0036663E">
        <w:rPr>
          <w:rFonts w:ascii="Times New Roman" w:hAnsi="Times New Roman"/>
          <w:bCs/>
          <w:sz w:val="28"/>
          <w:szCs w:val="28"/>
          <w:lang w:val="uk-UA"/>
        </w:rPr>
        <w:t xml:space="preserve">(стратегічного, </w:t>
      </w:r>
      <w:r w:rsidR="009C7608" w:rsidRPr="0033639B">
        <w:rPr>
          <w:rFonts w:ascii="Times New Roman" w:hAnsi="Times New Roman"/>
          <w:bCs/>
          <w:sz w:val="28"/>
          <w:szCs w:val="28"/>
          <w:lang w:val="uk-UA"/>
        </w:rPr>
        <w:t>реального</w:t>
      </w:r>
      <w:r w:rsidR="0036663E">
        <w:rPr>
          <w:rFonts w:ascii="Times New Roman" w:hAnsi="Times New Roman"/>
          <w:bCs/>
          <w:sz w:val="28"/>
          <w:szCs w:val="28"/>
          <w:lang w:val="uk-UA"/>
        </w:rPr>
        <w:t>)</w:t>
      </w:r>
      <w:r w:rsidRPr="0033639B">
        <w:rPr>
          <w:rFonts w:ascii="Times New Roman" w:hAnsi="Times New Roman"/>
          <w:bCs/>
          <w:sz w:val="28"/>
          <w:szCs w:val="28"/>
          <w:lang w:val="uk-UA"/>
        </w:rPr>
        <w:t xml:space="preserve"> та </w:t>
      </w:r>
      <w:r w:rsidR="009C7608">
        <w:rPr>
          <w:rFonts w:ascii="Times New Roman" w:hAnsi="Times New Roman"/>
          <w:bCs/>
          <w:sz w:val="28"/>
          <w:szCs w:val="28"/>
          <w:lang w:val="uk-UA"/>
        </w:rPr>
        <w:t>портфельного</w:t>
      </w:r>
      <w:r w:rsidR="009C7608" w:rsidRPr="0033639B">
        <w:rPr>
          <w:rFonts w:ascii="Times New Roman" w:hAnsi="Times New Roman"/>
          <w:bCs/>
          <w:sz w:val="28"/>
          <w:szCs w:val="28"/>
          <w:lang w:val="uk-UA"/>
        </w:rPr>
        <w:t xml:space="preserve"> </w:t>
      </w:r>
      <w:r w:rsidR="0036663E">
        <w:rPr>
          <w:rFonts w:ascii="Times New Roman" w:hAnsi="Times New Roman"/>
          <w:bCs/>
          <w:sz w:val="28"/>
          <w:szCs w:val="28"/>
          <w:lang w:val="uk-UA"/>
        </w:rPr>
        <w:t>(</w:t>
      </w:r>
      <w:r w:rsidR="009C7608" w:rsidRPr="0033639B">
        <w:rPr>
          <w:rFonts w:ascii="Times New Roman" w:hAnsi="Times New Roman"/>
          <w:bCs/>
          <w:sz w:val="28"/>
          <w:szCs w:val="28"/>
          <w:lang w:val="uk-UA"/>
        </w:rPr>
        <w:t>фінансового</w:t>
      </w:r>
      <w:r w:rsidR="0036663E">
        <w:rPr>
          <w:rFonts w:ascii="Times New Roman" w:hAnsi="Times New Roman"/>
          <w:bCs/>
          <w:sz w:val="28"/>
          <w:szCs w:val="28"/>
          <w:lang w:val="uk-UA"/>
        </w:rPr>
        <w:t xml:space="preserve">) </w:t>
      </w:r>
      <w:r w:rsidRPr="0033639B">
        <w:rPr>
          <w:rFonts w:ascii="Times New Roman" w:hAnsi="Times New Roman"/>
          <w:bCs/>
          <w:sz w:val="28"/>
          <w:szCs w:val="28"/>
          <w:lang w:val="uk-UA"/>
        </w:rPr>
        <w:t>інвесторів), за рівнем охоплення (часткова, комплексна ІПП), за функціональним спрямуванням (фінансова, виробнича, технологічна, соціальна, логістична, управлінська ІПП</w:t>
      </w:r>
      <w:r w:rsidR="009C7608">
        <w:rPr>
          <w:rFonts w:ascii="Times New Roman" w:hAnsi="Times New Roman"/>
          <w:bCs/>
          <w:sz w:val="28"/>
          <w:szCs w:val="28"/>
          <w:lang w:val="uk-UA"/>
        </w:rPr>
        <w:t xml:space="preserve"> тощо</w:t>
      </w:r>
      <w:r w:rsidRPr="0033639B">
        <w:rPr>
          <w:rFonts w:ascii="Times New Roman" w:hAnsi="Times New Roman"/>
          <w:bCs/>
          <w:sz w:val="28"/>
          <w:szCs w:val="28"/>
          <w:lang w:val="uk-UA"/>
        </w:rPr>
        <w:t>), за ступенем стійкості (</w:t>
      </w:r>
      <w:r w:rsidR="00F7389F" w:rsidRPr="0033639B">
        <w:rPr>
          <w:rFonts w:ascii="Times New Roman" w:hAnsi="Times New Roman"/>
          <w:bCs/>
          <w:sz w:val="28"/>
          <w:szCs w:val="28"/>
          <w:lang w:val="uk-UA"/>
        </w:rPr>
        <w:t>стійка, нестійка ІПП</w:t>
      </w:r>
      <w:r w:rsidRPr="0033639B">
        <w:rPr>
          <w:rFonts w:ascii="Times New Roman" w:hAnsi="Times New Roman"/>
          <w:bCs/>
          <w:sz w:val="28"/>
          <w:szCs w:val="28"/>
          <w:lang w:val="uk-UA"/>
        </w:rPr>
        <w:t>)</w:t>
      </w:r>
      <w:r w:rsidR="00F7389F" w:rsidRPr="0033639B">
        <w:rPr>
          <w:rFonts w:ascii="Times New Roman" w:hAnsi="Times New Roman"/>
          <w:bCs/>
          <w:sz w:val="28"/>
          <w:szCs w:val="28"/>
          <w:lang w:val="uk-UA"/>
        </w:rPr>
        <w:t>, за середовищем формування (внутрішня, зовнішня ІПП), за цілеспрямованістю формування (свідомо та іманентно сформована ІПП), за рівнем (ІПП висока, середня, низька).</w:t>
      </w:r>
    </w:p>
    <w:p w:rsidR="00C9011C" w:rsidRPr="0033639B" w:rsidRDefault="00C9011C" w:rsidP="00054A05">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 xml:space="preserve">Аналізування літературних джерел свідчить, що науковцями розглядається значний спектр підходів та пропозицій до діагностики інвестиційної привабливості підприємств, при цьому вони характеризуються значною полівекторністю, відсутністю уніфікованості, необґрунтованістю нормативно-критеріальної бази, нерепрезентативністю. Зважаючи на результати аналізування </w:t>
      </w:r>
      <w:r w:rsidRPr="0033639B">
        <w:rPr>
          <w:rFonts w:ascii="Times New Roman" w:hAnsi="Times New Roman"/>
          <w:bCs/>
          <w:sz w:val="28"/>
          <w:szCs w:val="28"/>
          <w:lang w:val="uk-UA"/>
        </w:rPr>
        <w:lastRenderedPageBreak/>
        <w:t>теорії та практики</w:t>
      </w:r>
      <w:r w:rsidR="00B31540">
        <w:rPr>
          <w:rFonts w:ascii="Times New Roman" w:hAnsi="Times New Roman"/>
          <w:bCs/>
          <w:sz w:val="28"/>
          <w:szCs w:val="28"/>
          <w:lang w:val="uk-UA"/>
        </w:rPr>
        <w:t>,</w:t>
      </w:r>
      <w:r w:rsidRPr="0033639B">
        <w:rPr>
          <w:rFonts w:ascii="Times New Roman" w:hAnsi="Times New Roman"/>
          <w:bCs/>
          <w:sz w:val="28"/>
          <w:szCs w:val="28"/>
          <w:lang w:val="uk-UA"/>
        </w:rPr>
        <w:t xml:space="preserve"> виникає необхідність у розробленні концепції діагностики інвестиційної привабливості підприємства. Концептуальні засади діагностики інвестиційної привабливості підприємства охоплюють систему поглядів на теоретико-методологічну базу та інструментарій у цій сфері, що формують для зацікавленого інвестора певну послідовність дій при здійсненні діагностичних процедур. Концептуальна база діагностики повинна охоплювати її ключові складові елементи, а саме: принципи діагностики, чинники, що впливають на цей процес, суб’єктів діагностики, інструментарій, процес тощо (рис. 1). У наведеній моделі передбачено взаємозв’язки між ключовими елементами діагностики, які полягають у наступному: керуючись певними принципами суб’єкти діагностики ІПП реалізовують процес діагностики задля </w:t>
      </w:r>
      <w:r w:rsidR="000A25D8">
        <w:rPr>
          <w:rFonts w:ascii="Times New Roman" w:hAnsi="Times New Roman"/>
          <w:bCs/>
          <w:sz w:val="28"/>
          <w:szCs w:val="28"/>
          <w:lang w:val="uk-UA"/>
        </w:rPr>
        <w:t xml:space="preserve">отримання кінцевого результату – </w:t>
      </w:r>
      <w:r w:rsidRPr="0033639B">
        <w:rPr>
          <w:rFonts w:ascii="Times New Roman" w:hAnsi="Times New Roman"/>
          <w:bCs/>
          <w:sz w:val="28"/>
          <w:szCs w:val="28"/>
          <w:lang w:val="uk-UA"/>
        </w:rPr>
        <w:t>інформації про рівень ІПП підприємства, при цьому процес діагностики виконується під впливом певного переліку чинників, що визначають його характер, якість, оперативність та успішність.</w:t>
      </w:r>
    </w:p>
    <w:p w:rsidR="001E79C5" w:rsidRPr="0033639B" w:rsidRDefault="006E6928" w:rsidP="00054A05">
      <w:pPr>
        <w:spacing w:after="0" w:line="240" w:lineRule="auto"/>
        <w:ind w:firstLine="708"/>
        <w:jc w:val="both"/>
        <w:rPr>
          <w:rFonts w:ascii="Times New Roman" w:hAnsi="Times New Roman"/>
          <w:bCs/>
          <w:sz w:val="28"/>
          <w:szCs w:val="28"/>
          <w:lang w:val="uk-UA"/>
        </w:rPr>
      </w:pPr>
      <w:r w:rsidRPr="0033639B">
        <w:rPr>
          <w:noProof/>
          <w:lang w:val="uk-UA" w:eastAsia="uk-UA"/>
        </w:rPr>
        <w:pict>
          <v:group id="_x0000_s1082" style="position:absolute;left:0;text-align:left;margin-left:16.05pt;margin-top:2.35pt;width:469.5pt;height:332.5pt;z-index:251656192" coordorigin="1455,6865" coordsize="9390,6650">
            <v:shapetype id="_x0000_t202" coordsize="21600,21600" o:spt="202" path="m,l,21600r21600,l21600,xe">
              <v:stroke joinstyle="miter"/>
              <v:path gradientshapeok="t" o:connecttype="rect"/>
            </v:shapetype>
            <v:shape id="Text Box 67" o:spid="_x0000_s1028" type="#_x0000_t202" style="position:absolute;left:3255;top:6865;width:45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9011C" w:rsidRPr="00C9011C" w:rsidRDefault="00C9011C" w:rsidP="00C9011C">
                    <w:pPr>
                      <w:jc w:val="center"/>
                      <w:rPr>
                        <w:rFonts w:ascii="Times New Roman" w:hAnsi="Times New Roman"/>
                        <w:b/>
                      </w:rPr>
                    </w:pPr>
                    <w:r w:rsidRPr="00C9011C">
                      <w:rPr>
                        <w:rFonts w:ascii="Times New Roman" w:hAnsi="Times New Roman"/>
                        <w:b/>
                      </w:rPr>
                      <w:t>Принципи діагностики ІПП</w:t>
                    </w:r>
                  </w:p>
                </w:txbxContent>
              </v:textbox>
            </v:shape>
            <v:roundrect id="AutoShape 68" o:spid="_x0000_s1029" style="position:absolute;left:1455;top:7585;width:900;height:41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uWsIA&#10;AADbAAAADwAAAGRycy9kb3ducmV2LnhtbESPQYvCMBSE78L+h/AW9iKaroirXaOIsqI3t+r90Tzb&#10;YvNSmtjWf28EweMwM98w82VnStFQ7QrLCr6HEQji1OqCMwWn499gCsJ5ZI2lZVJwJwfLxUdvjrG2&#10;Lf9Tk/hMBAi7GBXk3lexlC7NyaAb2oo4eBdbG/RB1pnUNbYBbko5iqKJNFhwWMixonVO6TW5GQWb&#10;Bl3iuN389GfJ6Lo9rw77y0Gpr89u9QvCU+ff4Vd7pxWMJ/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8a5awgAAANsAAAAPAAAAAAAAAAAAAAAAAJgCAABkcnMvZG93&#10;bnJldi54bWxQSwUGAAAAAAQABAD1AAAAhwMAAAAA&#10;">
              <v:textbox style="layout-flow:vertical;mso-layout-flow-alt:bottom-to-top">
                <w:txbxContent>
                  <w:p w:rsidR="00C9011C" w:rsidRPr="00C9011C" w:rsidRDefault="00C9011C" w:rsidP="00C9011C">
                    <w:pPr>
                      <w:jc w:val="center"/>
                      <w:rPr>
                        <w:rFonts w:ascii="Times New Roman" w:hAnsi="Times New Roman"/>
                        <w:b/>
                      </w:rPr>
                    </w:pPr>
                    <w:r w:rsidRPr="00C9011C">
                      <w:rPr>
                        <w:rFonts w:ascii="Times New Roman" w:hAnsi="Times New Roman"/>
                        <w:b/>
                      </w:rPr>
                      <w:t>Чинники, що впливають на діагностику ІПП</w:t>
                    </w:r>
                  </w:p>
                </w:txbxContent>
              </v:textbox>
            </v:roundrect>
            <v:shape id="Text Box 70" o:spid="_x0000_s1031" type="#_x0000_t202" style="position:absolute;left:3255;top:7585;width:45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C9011C" w:rsidRPr="00C9011C" w:rsidRDefault="00C9011C" w:rsidP="00C9011C">
                    <w:pPr>
                      <w:jc w:val="center"/>
                      <w:rPr>
                        <w:rFonts w:ascii="Times New Roman" w:hAnsi="Times New Roman"/>
                        <w:b/>
                      </w:rPr>
                    </w:pPr>
                    <w:r w:rsidRPr="00C9011C">
                      <w:rPr>
                        <w:rFonts w:ascii="Times New Roman" w:hAnsi="Times New Roman"/>
                        <w:b/>
                      </w:rPr>
                      <w:t>Суб’єкти діагностики ІПП</w:t>
                    </w:r>
                  </w:p>
                </w:txbxContent>
              </v:textbox>
            </v:shape>
            <v:shape id="Text Box 72" o:spid="_x0000_s1033" type="#_x0000_t202" style="position:absolute;left:2955;top:9925;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C9011C" w:rsidRPr="00C9011C" w:rsidRDefault="00C9011C" w:rsidP="00C9011C">
                    <w:pPr>
                      <w:jc w:val="center"/>
                      <w:rPr>
                        <w:rFonts w:ascii="Times New Roman" w:hAnsi="Times New Roman"/>
                        <w:b/>
                      </w:rPr>
                    </w:pPr>
                    <w:r w:rsidRPr="00C9011C">
                      <w:rPr>
                        <w:rFonts w:ascii="Times New Roman" w:hAnsi="Times New Roman"/>
                        <w:b/>
                      </w:rPr>
                      <w:t>Процес діагностики ІПП</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6" o:spid="_x0000_s1037" type="#_x0000_t87" style="position:absolute;left:2355;top:7669;width:900;height:4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pSMQA&#10;AADbAAAADwAAAGRycy9kb3ducmV2LnhtbESPT4vCMBTE7wt+h/AEL4umFRWpRpEFwfWg+Pf8aJ5t&#10;sXnpNlmtfvrNguBxmJnfMNN5Y0pxo9oVlhXEvQgEcWp1wZmC42HZHYNwHlljaZkUPMjBfNb6mGKi&#10;7Z13dNv7TAQIuwQV5N5XiZQuzcmg69mKOHgXWxv0QdaZ1DXeA9yUsh9FI2mw4LCQY0VfOaXX/a9R&#10;4E/xJm2e9geX3+doFX+ud9vrWqlOu1lMQHhq/Dv8aq+0guEA/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y6UjEAAAA2wAAAA8AAAAAAAAAAAAAAAAAmAIAAGRycy9k&#10;b3ducmV2LnhtbFBLBQYAAAAABAAEAPUAAACJAwAAAAA=&#10;"/>
            <v:line id="Line 77" o:spid="_x0000_s1038" style="position:absolute;visibility:visible" from="5415,7405" to="5415,7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78" o:spid="_x0000_s1039" style="position:absolute;visibility:visible" from="3780,8125" to="3780,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Text Box 84" o:spid="_x0000_s1045" type="#_x0000_t202" style="position:absolute;left:3030;top:11185;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C9011C" w:rsidRPr="00C9011C" w:rsidRDefault="00C9011C" w:rsidP="00C9011C">
                    <w:pPr>
                      <w:jc w:val="center"/>
                      <w:rPr>
                        <w:rFonts w:ascii="Times New Roman" w:hAnsi="Times New Roman"/>
                        <w:b/>
                      </w:rPr>
                    </w:pPr>
                    <w:r w:rsidRPr="00C9011C">
                      <w:rPr>
                        <w:rFonts w:ascii="Times New Roman" w:hAnsi="Times New Roman"/>
                        <w:b/>
                      </w:rPr>
                      <w:t>Результат діагностики ІПП</w:t>
                    </w:r>
                  </w:p>
                </w:txbxContent>
              </v:textbox>
            </v:shape>
            <v:line id="Line 85" o:spid="_x0000_s1046" style="position:absolute;visibility:visible" from="3870,11005" to="3870,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roundrect id="AutoShape 101" o:spid="_x0000_s1062" style="position:absolute;left:5923;top:8441;width:4125;height:4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wEsUA&#10;AADbAAAADwAAAGRycy9kb3ducmV2LnhtbESPzW7CMBCE70i8g7VIvVTgtIcWAgah/lB6K4ELt1W8&#10;xIF4ncYumLevK1XiOJqZbzSzRbSNOFPna8cKHkYZCOLS6ZorBbvt+3AMwgdkjY1jUnAlD4t5vzfD&#10;XLsLb+hchEokCPscFZgQ2lxKXxqy6EeuJU7ewXUWQ5JdJXWHlwS3jXzMsidpsea0YLClF0Plqfix&#10;Ciaf+7C6br8/irhao9Hx+Hb/9arU3SAupyACxXAL/7fXWsHzB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7ASxQAAANsAAAAPAAAAAAAAAAAAAAAAAJgCAABkcnMv&#10;ZG93bnJldi54bWxQSwUGAAAAAAQABAD1AAAAigMAAAAA&#10;">
              <v:shadow on="t" opacity=".5" offset="6pt,-6pt"/>
              <v:textbox>
                <w:txbxContent>
                  <w:p w:rsidR="006E6928" w:rsidRPr="00AB0B70" w:rsidRDefault="006E6928" w:rsidP="006E6928">
                    <w:pPr>
                      <w:jc w:val="center"/>
                      <w:rPr>
                        <w:rFonts w:ascii="Times New Roman" w:hAnsi="Times New Roman"/>
                      </w:rPr>
                    </w:pPr>
                    <w:r w:rsidRPr="00AB0B70">
                      <w:rPr>
                        <w:rFonts w:ascii="Times New Roman" w:hAnsi="Times New Roman"/>
                      </w:rPr>
                      <w:t>Встановлення цілей діагностики ІПП</w:t>
                    </w:r>
                  </w:p>
                </w:txbxContent>
              </v:textbox>
            </v:roundrect>
            <v:roundrect id="AutoShape 102" o:spid="_x0000_s1063" style="position:absolute;left:5923;top:9066;width:4125;height:8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pqMEA&#10;AADbAAAADwAAAGRycy9kb3ducmV2LnhtbERPPW/CMBDdkfgP1iGxVODQoYIUgxBQSrc2dOl2iq9x&#10;ID6H2ID59/VQifHpfc+X0TbiSp2vHSuYjDMQxKXTNVcKvg9voykIH5A1No5JwZ08LBf93hxz7W78&#10;RdciVCKFsM9RgQmhzaX0pSGLfuxa4sT9us5iSLCrpO7wlsJtI5+z7EVarDk1GGxpbag8FRerYPbx&#10;E3b3w/m9iLs9Gh2P26fPjVLDQVy9gggUw0P8795rBdO0Pn1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IaajBAAAA2wAAAA8AAAAAAAAAAAAAAAAAmAIAAGRycy9kb3du&#10;cmV2LnhtbFBLBQYAAAAABAAEAPUAAACGAwAAAAA=&#10;">
              <v:shadow on="t" opacity=".5" offset="6pt,-6pt"/>
              <v:textbox>
                <w:txbxContent>
                  <w:p w:rsidR="006E6928" w:rsidRPr="00AB0B70" w:rsidRDefault="006E6928" w:rsidP="006E6928">
                    <w:pPr>
                      <w:jc w:val="center"/>
                      <w:rPr>
                        <w:rFonts w:ascii="Times New Roman" w:hAnsi="Times New Roman"/>
                      </w:rPr>
                    </w:pPr>
                    <w:r w:rsidRPr="00AB0B70">
                      <w:rPr>
                        <w:rFonts w:ascii="Times New Roman" w:hAnsi="Times New Roman"/>
                      </w:rPr>
                      <w:t xml:space="preserve">Аналізування </w:t>
                    </w:r>
                    <w:r w:rsidR="00A26511">
                      <w:rPr>
                        <w:rFonts w:ascii="Times New Roman" w:hAnsi="Times New Roman"/>
                        <w:lang w:val="uk-UA"/>
                      </w:rPr>
                      <w:t>факторів</w:t>
                    </w:r>
                    <w:r w:rsidRPr="00AB0B70">
                      <w:rPr>
                        <w:rFonts w:ascii="Times New Roman" w:hAnsi="Times New Roman"/>
                      </w:rPr>
                      <w:t>, що формують ІПП</w:t>
                    </w:r>
                  </w:p>
                </w:txbxContent>
              </v:textbox>
            </v:roundrect>
            <v:shapetype id="_x0000_t117" coordsize="21600,21600" o:spt="117" path="m4353,l17214,r4386,10800l17214,21600r-12861,l,10800xe">
              <v:stroke joinstyle="miter"/>
              <v:path gradientshapeok="t" o:connecttype="rect" textboxrect="4353,0,17214,21600"/>
            </v:shapetype>
            <v:shape id="AutoShape 103" o:spid="_x0000_s1064" type="#_x0000_t117" style="position:absolute;left:5175;top:10095;width:2575;height:1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13sUA&#10;AADbAAAADwAAAGRycy9kb3ducmV2LnhtbESPzW7CMBCE70h9B2uRegMn/UEhYKKqBdQjhRzgtsRL&#10;EjVeR7EJ6dvjSpV6HM3MN5plNphG9NS52rKCeBqBIC6srrlUkB82kwSE88gaG8uk4IccZKuH0RJT&#10;bW/8Rf3elyJA2KWooPK+TaV0RUUG3dS2xMG72M6gD7Irpe7wFuCmkU9RNJMGaw4LFbb0XlHxvb8a&#10;Bcfo8EzX7U5e6vnpjB/9y+s6Pyr1OB7eFiA8Df4//Nf+1AqSGH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7XexQAAANsAAAAPAAAAAAAAAAAAAAAAAJgCAABkcnMv&#10;ZG93bnJldi54bWxQSwUGAAAAAAQABAD1AAAAigMAAAAA&#10;">
              <v:shadow on="t" opacity=".5" offset="-6pt,-6pt"/>
              <v:textbox>
                <w:txbxContent>
                  <w:p w:rsidR="006E6928" w:rsidRPr="00AB0B70" w:rsidRDefault="006E6928" w:rsidP="006E6928">
                    <w:pPr>
                      <w:jc w:val="center"/>
                      <w:rPr>
                        <w:rFonts w:ascii="Times New Roman" w:hAnsi="Times New Roman"/>
                      </w:rPr>
                    </w:pPr>
                    <w:r w:rsidRPr="00AB0B70">
                      <w:rPr>
                        <w:rFonts w:ascii="Times New Roman" w:hAnsi="Times New Roman"/>
                      </w:rPr>
                      <w:t>Експрес-діагностика ІПП</w:t>
                    </w:r>
                  </w:p>
                </w:txbxContent>
              </v:textbox>
            </v:shape>
            <v:roundrect id="AutoShape 104" o:spid="_x0000_s1065" style="position:absolute;left:8133;top:10095;width:2592;height:9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SRMQA&#10;AADbAAAADwAAAGRycy9kb3ducmV2LnhtbESPzW7CMBCE75X6DtYi9VKBUw4IAgah/gC9tYELt1W8&#10;xIF4ncYGzNvjSpV6HM3MN5rZItpGXKjztWMFL4MMBHHpdM2Vgt32oz8G4QOyxsYxKbiRh8X88WGG&#10;uXZX/qZLESqRIOxzVGBCaHMpfWnIoh+4ljh5B9dZDEl2ldQdXhPcNnKYZSNpsea0YLClV0PlqThb&#10;BZPPfVjdtj/rIq42aHQ8vj9/vSn11IvLKYhAMfyH/9obrWA8hN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UkTEAAAA2wAAAA8AAAAAAAAAAAAAAAAAmAIAAGRycy9k&#10;b3ducmV2LnhtbFBLBQYAAAAABAAEAPUAAACJAwAAAAA=&#10;">
              <v:shadow on="t" opacity=".5" offset="6pt,-6pt"/>
              <v:textbox>
                <w:txbxContent>
                  <w:p w:rsidR="006E6928" w:rsidRPr="00AB0B70" w:rsidRDefault="006E6928" w:rsidP="006E6928">
                    <w:pPr>
                      <w:jc w:val="center"/>
                      <w:rPr>
                        <w:rFonts w:ascii="Times New Roman" w:hAnsi="Times New Roman"/>
                      </w:rPr>
                    </w:pPr>
                    <w:r w:rsidRPr="00AB0B70">
                      <w:rPr>
                        <w:rFonts w:ascii="Times New Roman" w:hAnsi="Times New Roman"/>
                      </w:rPr>
                      <w:t>Фундаментальна діагностика ІПП</w:t>
                    </w:r>
                  </w:p>
                </w:txbxContent>
              </v:textbox>
            </v:roundrect>
            <v:roundrect id="AutoShape 105" o:spid="_x0000_s1066" style="position:absolute;left:5923;top:11447;width:4125;height:8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338UA&#10;AADbAAAADwAAAGRycy9kb3ducmV2LnhtbESPQWsCMRSE7wX/Q3gFL6VmtSB2a5RSrbW3dvXi7bF5&#10;3WzdvKybVOO/N4LQ4zAz3zDTebSNOFLna8cKhoMMBHHpdM2Vgu3m/XECwgdkjY1jUnAmD/NZ726K&#10;uXYn/qZjESqRIOxzVGBCaHMpfWnIoh+4ljh5P66zGJLsKqk7PCW4beQoy8bSYs1pwWBLb4bKffFn&#10;FTx/7sLqvDl8FHG1RqPj7/Lha6FU/z6+voAIFMN/+NZeawWTJ7h+S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ffxQAAANsAAAAPAAAAAAAAAAAAAAAAAJgCAABkcnMv&#10;ZG93bnJldi54bWxQSwUGAAAAAAQABAD1AAAAigMAAAAA&#10;">
              <v:shadow on="t" opacity=".5" offset="6pt,-6pt"/>
              <v:textbox>
                <w:txbxContent>
                  <w:p w:rsidR="006E6928" w:rsidRPr="00AB0B70" w:rsidRDefault="006E6928" w:rsidP="006E6928">
                    <w:pPr>
                      <w:jc w:val="center"/>
                      <w:rPr>
                        <w:rFonts w:ascii="Times New Roman" w:hAnsi="Times New Roman"/>
                      </w:rPr>
                    </w:pPr>
                    <w:r w:rsidRPr="00AB0B70">
                      <w:rPr>
                        <w:rFonts w:ascii="Times New Roman" w:hAnsi="Times New Roman"/>
                      </w:rPr>
                      <w:t>Формування структурованого інформаційного масиву про стан ІПП</w:t>
                    </w:r>
                  </w:p>
                </w:txbxContent>
              </v:textbox>
            </v:roundrect>
            <v:roundrect id="AutoShape 106" o:spid="_x0000_s1067" style="position:absolute;left:5923;top:12600;width:4125;height:8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Nvq8UA&#10;AADbAAAADwAAAGRycy9kb3ducmV2LnhtbESPQWsCMRSE7wX/Q3gFL6VmlSJ2a5RSrbW3dvXi7bF5&#10;3WzdvKybVOO/N4LQ4zAz3zDTebSNOFLna8cKhoMMBHHpdM2Vgu3m/XECwgdkjY1jUnAmD/NZ726K&#10;uXYn/qZjESqRIOxzVGBCaHMpfWnIoh+4ljh5P66zGJLsKqk7PCW4beQoy8bSYs1pwWBLb4bKffFn&#10;FTx/7sLqvDl8FHG1RqPj7/Lha6FU/z6+voAIFMN/+NZeawWTJ7h+S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2+rxQAAANsAAAAPAAAAAAAAAAAAAAAAAJgCAABkcnMv&#10;ZG93bnJldi54bWxQSwUGAAAAAAQABAD1AAAAigMAAAAA&#10;">
              <v:shadow on="t" opacity=".5" offset="6pt,-6pt"/>
              <v:textbox>
                <w:txbxContent>
                  <w:p w:rsidR="006E6928" w:rsidRPr="00AB0B70" w:rsidRDefault="006E6928" w:rsidP="006E6928">
                    <w:pPr>
                      <w:jc w:val="center"/>
                      <w:rPr>
                        <w:rFonts w:ascii="Times New Roman" w:hAnsi="Times New Roman"/>
                      </w:rPr>
                    </w:pPr>
                    <w:r w:rsidRPr="00AB0B70">
                      <w:rPr>
                        <w:rFonts w:ascii="Times New Roman" w:hAnsi="Times New Roman"/>
                      </w:rPr>
                      <w:t>Формування висновку про стан ІПП на засадах інтерпретування результатів</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7" o:spid="_x0000_s1068" type="#_x0000_t67" style="position:absolute;left:7859;top:8895;width:351;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FFsUA&#10;AADbAAAADwAAAGRycy9kb3ducmV2LnhtbESPQWvCQBSE7wX/w/IEL6VuFJQ0uoqK2vaktYJ4e2af&#10;STD7NmRXjf/eLRR6HGbmG2Y8bUwpblS7wrKCXjcCQZxaXXCmYP+zeotBOI+ssbRMCh7kYDppvYwx&#10;0fbO33Tb+UwECLsEFeTeV4mULs3JoOvaijh4Z1sb9EHWmdQ13gPclLIfRUNpsOCwkGNFi5zSy+5q&#10;FKw/lo/3r832sM/mcTp7Xcvh8SSV6rSb2QiEp8b/h//an1pBPIDfL+EHyM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8UWxQAAANsAAAAPAAAAAAAAAAAAAAAAAJgCAABkcnMv&#10;ZG93bnJldi54bWxQSwUGAAAAAAQABAD1AAAAigMAAAAA&#10;" fillcolor="#d8d8d8">
              <v:textbox style="layout-flow:vertical-ideographic"/>
            </v:shape>
            <v:shape id="AutoShape 108" o:spid="_x0000_s1069" type="#_x0000_t67" style="position:absolute;left:9019;top:12284;width:350;height: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bYcYA&#10;AADbAAAADwAAAGRycy9kb3ducmV2LnhtbESPT2vCQBTE74V+h+UVvIhu9BDS6CpW1OrJ+gfE22v2&#10;NQnNvg3ZrcZv7wpCj8PM/IYZT1tTiQs1rrSsYNCPQBBnVpecKzgelr0EhPPIGivLpOBGDqaT15cx&#10;ptpeeUeXvc9FgLBLUUHhfZ1K6bKCDLq+rYmD92Mbgz7IJpe6wWuAm0oOoyiWBksOCwXWNC8o+93/&#10;GQWrz8XtfbP9Oh3zjySbdVcyPn9LpTpv7WwEwlPr/8PP9lorSGJ4fAk/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lbYcYAAADbAAAADwAAAAAAAAAAAAAAAACYAgAAZHJz&#10;L2Rvd25yZXYueG1sUEsFBgAAAAAEAAQA9QAAAIsDAAAAAA==&#10;" fillcolor="#d8d8d8">
              <v:textbox style="layout-flow:vertical-ideographic"/>
            </v:shape>
            <v:shape id="AutoShape 109" o:spid="_x0000_s1070" type="#_x0000_t67" style="position:absolute;left:8954;top:11005;width:415;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X++sYA&#10;AADbAAAADwAAAGRycy9kb3ducmV2LnhtbESPT2vCQBTE7wW/w/IKXkQ39aAxdZVUbGxP/oXS22v2&#10;NQlm34bsqvHbdwuFHoeZ+Q0zX3amFldqXWVZwdMoAkGcW11xoeB0fB3GIJxH1lhbJgV3crBc9B7m&#10;mGh74z1dD74QAcIuQQWl900ipctLMuhGtiEO3rdtDfog20LqFm8Bbmo5jqKJNFhxWCixoVVJ+flw&#10;MQqyzfo+e9/uPk7FS5yng0xOPr+kUv3HLn0G4anz/+G/9ptWEE/h90v4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X++sYAAADbAAAADwAAAAAAAAAAAAAAAACYAgAAZHJz&#10;L2Rvd25yZXYueG1sUEsFBgAAAAAEAAQA9QAAAIsDAAAAAA==&#10;" fillcolor="#d8d8d8">
              <v:textbox style="layout-flow:vertical-ideographic"/>
            </v:shape>
            <v:shape id="AutoShape 110" o:spid="_x0000_s1071" type="#_x0000_t67" style="position:absolute;left:6393;top:9869;width:339;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qiMQA&#10;AADbAAAADwAAAGRycy9kb3ducmV2LnhtbERPTWvCQBC9F/oflil4kbppDyFGV1Fp1Z5a04B4G7PT&#10;JDQ7G7JrjP++exB6fLzv+XIwjeipc7VlBS+TCARxYXXNpYL8+/05AeE8ssbGMim4kYPl4vFhjqm2&#10;Vz5Qn/lShBB2KSqovG9TKV1RkUE3sS1x4H5sZ9AH2JVSd3gN4aaRr1EUS4M1h4YKW9pUVPxmF6Ng&#10;u3u7TT8+v455uU6K1Xgr49NZKjV6GlYzEJ4G/y++u/daQRLGhi/h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aojEAAAA2wAAAA8AAAAAAAAAAAAAAAAAmAIAAGRycy9k&#10;b3ducmV2LnhtbFBLBQYAAAAABAAEAPUAAACJAwAAAAA=&#10;" fillcolor="#d8d8d8">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1" o:spid="_x0000_s1072" type="#_x0000_t13" style="position:absolute;left:7750;top:10392;width:383;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PB8IA&#10;AADbAAAADwAAAGRycy9kb3ducmV2LnhtbESPT4vCMBTE7wt+h/AEb2vqgqtW0yILoheF9Q9eH8mz&#10;LTYvpYlav71ZEPY4zMxvmEXe2VrcqfWVYwWjYQKCWDtTcaHgeFh9TkH4gGywdkwKnuQhz3ofC0yN&#10;e/Av3fehEBHCPkUFZQhNKqXXJVn0Q9cQR+/iWoshyraQpsVHhNtafiXJt7RYcVwosaGfkvR1f7MK&#10;thc25rk+TZLzTZ63pP14stNKDfrdcg4iUBf+w+/2xiiYzuDvS/wBM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U8HwgAAANsAAAAPAAAAAAAAAAAAAAAAAJgCAABkcnMvZG93&#10;bnJldi54bWxQSwUGAAAAAAQABAD1AAAAhwMAAAAA&#10;" fillcolor="#d8d8d8"/>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12" o:spid="_x0000_s1073" type="#_x0000_t93" style="position:absolute;left:6405;top:11120;width:347;height:30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W/b8A&#10;AADbAAAADwAAAGRycy9kb3ducmV2LnhtbERPy4rCMBTdC/5DuII7TXUxjNVURBQ6bobpjPtLc/vQ&#10;5qZtota/N4sBl4fz3mwH04g79a62rGAxj0AQ51bXXCr4+z3OPkE4j6yxsUwKnuRgm4xHG4y1ffAP&#10;3TNfihDCLkYFlfdtLKXLKzLo5rYlDlxhe4M+wL6UusdHCDeNXEbRhzRYc2iosKV9Rfk1uxkFX4U9&#10;f+vuKNNhkeXdYX9KL65TajoZdmsQngb/Fv+7U61gFdaHL+E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1b9vwAAANsAAAAPAAAAAAAAAAAAAAAAAJgCAABkcnMvZG93bnJl&#10;di54bWxQSwUGAAAAAAQABAD1AAAAhAMAAAAA&#10;"/>
            <v:shape id="AutoShape 113" o:spid="_x0000_s1074" type="#_x0000_t93" style="position:absolute;left:6382;top:12268;width:329;height:30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ZsIA&#10;AADbAAAADwAAAGRycy9kb3ducmV2LnhtbESPQYvCMBSE7wv+h/AEb2taD7JbjSKi0PUiVr0/mmdb&#10;bV7aJqv135sFYY/DzHzDzJe9qcWdOldZVhCPIxDEudUVFwpOx+3nFwjnkTXWlknBkxwsF4OPOSba&#10;PvhA98wXIkDYJaig9L5JpHR5SQbd2DbEwbvYzqAPsiuk7vAR4KaWkyiaSoMVh4USG1qXlN+yX6Pg&#10;52LPe91uZdrHWd5u1rv06lqlRsN+NQPhqff/4Xc71Qq+Y/j7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NmwgAAANsAAAAPAAAAAAAAAAAAAAAAAJgCAABkcnMvZG93&#10;bnJldi54bWxQSwUGAAAAAAQABAD1AAAAhwMAAAAA&#10;"/>
            <v:shapetype id="_x0000_t32" coordsize="21600,21600" o:spt="32" o:oned="t" path="m,l21600,21600e" filled="f">
              <v:path arrowok="t" fillok="f" o:connecttype="none"/>
              <o:lock v:ext="edit" shapetype="t"/>
            </v:shapetype>
            <v:shape id="_x0000_s1077" type="#_x0000_t32" style="position:absolute;left:4995;top:8265;width:5850;height:0" o:connectortype="straight">
              <v:stroke dashstyle="longDash"/>
            </v:shape>
            <v:shape id="_x0000_s1078" type="#_x0000_t32" style="position:absolute;left:4995;top:8265;width:0;height:5250" o:connectortype="straight">
              <v:stroke dashstyle="longDash"/>
            </v:shape>
            <v:shape id="_x0000_s1079" type="#_x0000_t32" style="position:absolute;left:10845;top:8265;width:0;height:5250" o:connectortype="straight"/>
            <v:shape id="_x0000_s1080" type="#_x0000_t32" style="position:absolute;left:4995;top:13515;width:5850;height:0" o:connectortype="straight">
              <v:stroke dashstyle="longDash"/>
            </v:shape>
            <v:shape id="_x0000_s1081" type="#_x0000_t13" style="position:absolute;left:4755;top:10200;width:240;height:335"/>
          </v:group>
        </w:pict>
      </w:r>
    </w:p>
    <w:p w:rsidR="00F7389F" w:rsidRPr="0033639B" w:rsidRDefault="00F7389F" w:rsidP="00054A05">
      <w:pPr>
        <w:spacing w:after="0" w:line="240" w:lineRule="auto"/>
        <w:ind w:firstLine="708"/>
        <w:jc w:val="both"/>
        <w:rPr>
          <w:rFonts w:ascii="Times New Roman" w:hAnsi="Times New Roman"/>
          <w:bCs/>
          <w:sz w:val="28"/>
          <w:szCs w:val="28"/>
          <w:lang w:val="uk-UA"/>
        </w:rPr>
      </w:pPr>
    </w:p>
    <w:p w:rsidR="00FA45AC" w:rsidRPr="0033639B" w:rsidRDefault="00FA45AC" w:rsidP="00CD6590">
      <w:pPr>
        <w:spacing w:after="0" w:line="240" w:lineRule="auto"/>
        <w:ind w:firstLine="708"/>
        <w:jc w:val="both"/>
        <w:rPr>
          <w:rFonts w:ascii="Times New Roman" w:hAnsi="Times New Roman"/>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661C63">
      <w:pPr>
        <w:spacing w:after="0" w:line="240" w:lineRule="auto"/>
        <w:ind w:firstLine="708"/>
        <w:jc w:val="both"/>
        <w:rPr>
          <w:rFonts w:ascii="Times New Roman" w:hAnsi="Times New Roman"/>
          <w:b/>
          <w:sz w:val="28"/>
          <w:szCs w:val="28"/>
          <w:lang w:val="uk-UA"/>
        </w:rPr>
      </w:pPr>
    </w:p>
    <w:p w:rsidR="00C9011C" w:rsidRPr="0033639B" w:rsidRDefault="00C9011C" w:rsidP="00C9011C">
      <w:pPr>
        <w:spacing w:after="0" w:line="240" w:lineRule="auto"/>
        <w:ind w:firstLine="708"/>
        <w:jc w:val="both"/>
        <w:rPr>
          <w:rFonts w:ascii="Times New Roman" w:hAnsi="Times New Roman"/>
          <w:b/>
          <w:sz w:val="28"/>
          <w:szCs w:val="28"/>
          <w:lang w:val="uk-UA"/>
        </w:rPr>
      </w:pPr>
    </w:p>
    <w:p w:rsidR="006E6928" w:rsidRPr="0033639B" w:rsidRDefault="006E6928" w:rsidP="00C9011C">
      <w:pPr>
        <w:spacing w:after="0" w:line="240" w:lineRule="auto"/>
        <w:ind w:firstLine="709"/>
        <w:jc w:val="both"/>
        <w:rPr>
          <w:rFonts w:ascii="Times New Roman" w:eastAsia="Times New Roman" w:hAnsi="Times New Roman"/>
          <w:bCs/>
          <w:sz w:val="28"/>
          <w:szCs w:val="28"/>
          <w:lang w:val="uk-UA" w:eastAsia="uk-UA"/>
        </w:rPr>
      </w:pPr>
    </w:p>
    <w:p w:rsidR="006E6928" w:rsidRPr="0033639B" w:rsidRDefault="006E6928" w:rsidP="00C9011C">
      <w:pPr>
        <w:spacing w:after="0" w:line="240" w:lineRule="auto"/>
        <w:ind w:firstLine="709"/>
        <w:jc w:val="both"/>
        <w:rPr>
          <w:rFonts w:ascii="Times New Roman" w:eastAsia="Times New Roman" w:hAnsi="Times New Roman"/>
          <w:bCs/>
          <w:sz w:val="28"/>
          <w:szCs w:val="28"/>
          <w:lang w:val="uk-UA" w:eastAsia="uk-UA"/>
        </w:rPr>
      </w:pPr>
    </w:p>
    <w:p w:rsidR="00C9011C" w:rsidRPr="0033639B" w:rsidRDefault="006E6928" w:rsidP="006E6928">
      <w:pPr>
        <w:spacing w:after="0" w:line="240" w:lineRule="auto"/>
        <w:ind w:firstLine="709"/>
        <w:jc w:val="center"/>
        <w:rPr>
          <w:rFonts w:ascii="Times New Roman" w:eastAsia="Times New Roman" w:hAnsi="Times New Roman"/>
          <w:bCs/>
          <w:sz w:val="28"/>
          <w:szCs w:val="28"/>
          <w:lang w:val="uk-UA" w:eastAsia="uk-UA"/>
        </w:rPr>
      </w:pPr>
      <w:r w:rsidRPr="0033639B">
        <w:rPr>
          <w:rFonts w:ascii="Times New Roman" w:eastAsia="Times New Roman" w:hAnsi="Times New Roman"/>
          <w:bCs/>
          <w:sz w:val="28"/>
          <w:szCs w:val="28"/>
          <w:lang w:val="uk-UA" w:eastAsia="uk-UA"/>
        </w:rPr>
        <w:t>Р</w:t>
      </w:r>
      <w:r w:rsidR="00C9011C" w:rsidRPr="0033639B">
        <w:rPr>
          <w:rFonts w:ascii="Times New Roman" w:eastAsia="Times New Roman" w:hAnsi="Times New Roman"/>
          <w:bCs/>
          <w:sz w:val="28"/>
          <w:szCs w:val="28"/>
          <w:lang w:val="uk-UA" w:eastAsia="uk-UA"/>
        </w:rPr>
        <w:t>ис. 1. Модель концептуальної бази діагностики ІПП</w:t>
      </w:r>
    </w:p>
    <w:p w:rsidR="00C9011C" w:rsidRPr="001834EA" w:rsidRDefault="00C9011C" w:rsidP="00C9011C">
      <w:pPr>
        <w:spacing w:after="0" w:line="240" w:lineRule="auto"/>
        <w:ind w:firstLine="709"/>
        <w:jc w:val="both"/>
        <w:rPr>
          <w:rFonts w:ascii="Times New Roman" w:eastAsia="Times New Roman" w:hAnsi="Times New Roman"/>
          <w:bCs/>
          <w:sz w:val="20"/>
          <w:szCs w:val="20"/>
          <w:lang w:val="uk-UA" w:eastAsia="uk-UA"/>
        </w:rPr>
      </w:pPr>
      <w:r w:rsidRPr="001834EA">
        <w:rPr>
          <w:rFonts w:ascii="Times New Roman" w:eastAsia="Times New Roman" w:hAnsi="Times New Roman"/>
          <w:bCs/>
          <w:sz w:val="20"/>
          <w:szCs w:val="20"/>
          <w:lang w:val="uk-UA" w:eastAsia="uk-UA"/>
        </w:rPr>
        <w:t>Примітка: сформовано дисертантом.</w:t>
      </w:r>
    </w:p>
    <w:p w:rsidR="006B2A14" w:rsidRDefault="006B2A14" w:rsidP="00C9011C">
      <w:pPr>
        <w:spacing w:after="0" w:line="240" w:lineRule="auto"/>
        <w:ind w:firstLine="708"/>
        <w:jc w:val="both"/>
        <w:rPr>
          <w:rFonts w:ascii="Times New Roman" w:hAnsi="Times New Roman"/>
          <w:bCs/>
          <w:sz w:val="28"/>
          <w:szCs w:val="28"/>
          <w:lang w:val="uk-UA"/>
        </w:rPr>
      </w:pPr>
    </w:p>
    <w:p w:rsidR="00C9011C" w:rsidRPr="0033639B" w:rsidRDefault="00C9011C" w:rsidP="00C9011C">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 xml:space="preserve">Ключову базу діагностики </w:t>
      </w:r>
      <w:r w:rsidR="00531DE2">
        <w:rPr>
          <w:rFonts w:ascii="Times New Roman" w:hAnsi="Times New Roman"/>
          <w:bCs/>
          <w:sz w:val="28"/>
          <w:szCs w:val="28"/>
          <w:lang w:val="uk-UA"/>
        </w:rPr>
        <w:t>інвестиційної привабливості машинобудівних підприємств</w:t>
      </w:r>
      <w:r w:rsidRPr="0033639B">
        <w:rPr>
          <w:rFonts w:ascii="Times New Roman" w:hAnsi="Times New Roman"/>
          <w:bCs/>
          <w:sz w:val="28"/>
          <w:szCs w:val="28"/>
          <w:lang w:val="uk-UA"/>
        </w:rPr>
        <w:t xml:space="preserve"> формують принципи діагностики як </w:t>
      </w:r>
      <w:r w:rsidR="009C7608">
        <w:rPr>
          <w:rFonts w:ascii="Times New Roman" w:hAnsi="Times New Roman"/>
          <w:bCs/>
          <w:sz w:val="28"/>
          <w:szCs w:val="28"/>
          <w:lang w:val="uk-UA"/>
        </w:rPr>
        <w:t>засадничі</w:t>
      </w:r>
      <w:r w:rsidRPr="0033639B">
        <w:rPr>
          <w:rFonts w:ascii="Times New Roman" w:hAnsi="Times New Roman"/>
          <w:bCs/>
          <w:sz w:val="28"/>
          <w:szCs w:val="28"/>
          <w:lang w:val="uk-UA"/>
        </w:rPr>
        <w:t xml:space="preserve"> положення, що регламентують правила здійснення, властивості та призначення діагностики. Виконані дослідження дають змогу класифікувати принципи діагност</w:t>
      </w:r>
      <w:r w:rsidR="009C7608">
        <w:rPr>
          <w:rFonts w:ascii="Times New Roman" w:hAnsi="Times New Roman"/>
          <w:bCs/>
          <w:sz w:val="28"/>
          <w:szCs w:val="28"/>
          <w:lang w:val="uk-UA"/>
        </w:rPr>
        <w:t>ики</w:t>
      </w:r>
      <w:r w:rsidRPr="0033639B">
        <w:rPr>
          <w:rFonts w:ascii="Times New Roman" w:hAnsi="Times New Roman"/>
          <w:bCs/>
          <w:sz w:val="28"/>
          <w:szCs w:val="28"/>
          <w:lang w:val="uk-UA"/>
        </w:rPr>
        <w:t xml:space="preserve"> інвестиційної привабливості підприємств на загальні (притаманні будь-якому процесу діагностики) та спеціальні (стосуються виключно діагностики інвестиційної привабливості підприємств). До загальних зараховано принципи </w:t>
      </w:r>
      <w:r w:rsidRPr="0033639B">
        <w:rPr>
          <w:rFonts w:ascii="Times New Roman" w:hAnsi="Times New Roman"/>
          <w:bCs/>
          <w:sz w:val="28"/>
          <w:szCs w:val="28"/>
          <w:lang w:val="uk-UA"/>
        </w:rPr>
        <w:lastRenderedPageBreak/>
        <w:t xml:space="preserve">адекватності, економічної доцільності, завершеності, динамічності, об’єктивності. Спеціальні охоплюють принципи цілеспрямованості, об’єктності, часової актуальності, обґрунтованості індикаторно-критеріального забезпечення, інформативності результатів, використання якісного методичного забезпечення, гнучкості та оптимальності. </w:t>
      </w:r>
    </w:p>
    <w:p w:rsidR="00C9011C" w:rsidRPr="0033639B" w:rsidRDefault="00C9011C" w:rsidP="00C9011C">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 xml:space="preserve">У ролі суб’єктів діагностики можуть бути фізичні та інституційні інвестори, консалтингові та рейтингові агентства, аудиторські компанії, </w:t>
      </w:r>
      <w:r w:rsidR="00AB0B70" w:rsidRPr="0033639B">
        <w:rPr>
          <w:rFonts w:ascii="Times New Roman" w:hAnsi="Times New Roman"/>
          <w:bCs/>
          <w:sz w:val="28"/>
          <w:szCs w:val="28"/>
          <w:lang w:val="uk-UA"/>
        </w:rPr>
        <w:t xml:space="preserve">державні органи влади тощо. Таким чином, суб’єкти діагностування можуть здійснювати діагностику не лише для власних потреб, але й з метою інформування інших учасників інвестиційного ринку про рівень ІПП підприємств певної галузі. </w:t>
      </w:r>
    </w:p>
    <w:p w:rsidR="00C9011C" w:rsidRPr="0033639B" w:rsidRDefault="006E6928" w:rsidP="00661C63">
      <w:pPr>
        <w:spacing w:after="0" w:line="240" w:lineRule="auto"/>
        <w:ind w:firstLine="708"/>
        <w:jc w:val="both"/>
        <w:rPr>
          <w:rFonts w:ascii="Times New Roman" w:hAnsi="Times New Roman"/>
          <w:sz w:val="28"/>
          <w:szCs w:val="28"/>
          <w:lang w:val="uk-UA"/>
        </w:rPr>
      </w:pPr>
      <w:r w:rsidRPr="0033639B">
        <w:rPr>
          <w:rFonts w:ascii="Times New Roman" w:hAnsi="Times New Roman"/>
          <w:bCs/>
          <w:sz w:val="28"/>
          <w:szCs w:val="28"/>
          <w:lang w:val="uk-UA"/>
        </w:rPr>
        <w:t>Суб’єкти</w:t>
      </w:r>
      <w:r w:rsidR="00AB0B70" w:rsidRPr="0033639B">
        <w:rPr>
          <w:rFonts w:ascii="Times New Roman" w:hAnsi="Times New Roman"/>
          <w:bCs/>
          <w:sz w:val="28"/>
          <w:szCs w:val="28"/>
          <w:lang w:val="uk-UA"/>
        </w:rPr>
        <w:t xml:space="preserve"> діагностики ІПП реаліз</w:t>
      </w:r>
      <w:r w:rsidR="000A25D8">
        <w:rPr>
          <w:rFonts w:ascii="Times New Roman" w:hAnsi="Times New Roman"/>
          <w:bCs/>
          <w:sz w:val="28"/>
          <w:szCs w:val="28"/>
          <w:lang w:val="uk-UA"/>
        </w:rPr>
        <w:t>ов</w:t>
      </w:r>
      <w:r w:rsidR="00AB0B70" w:rsidRPr="0033639B">
        <w:rPr>
          <w:rFonts w:ascii="Times New Roman" w:hAnsi="Times New Roman"/>
          <w:bCs/>
          <w:sz w:val="28"/>
          <w:szCs w:val="28"/>
          <w:lang w:val="uk-UA"/>
        </w:rPr>
        <w:t>ують процес діагностики, що охоплює перелік логічних та послідовних етапів, які у взаємозв’язку відображають ключові елементи діагностики</w:t>
      </w:r>
      <w:r w:rsidR="00492DFF" w:rsidRPr="0033639B">
        <w:rPr>
          <w:rFonts w:ascii="Times New Roman" w:hAnsi="Times New Roman"/>
          <w:bCs/>
          <w:sz w:val="28"/>
          <w:szCs w:val="28"/>
          <w:lang w:val="uk-UA"/>
        </w:rPr>
        <w:t xml:space="preserve"> (</w:t>
      </w:r>
      <w:r w:rsidRPr="0033639B">
        <w:rPr>
          <w:rFonts w:ascii="Times New Roman" w:hAnsi="Times New Roman"/>
          <w:bCs/>
          <w:sz w:val="28"/>
          <w:szCs w:val="28"/>
          <w:lang w:val="uk-UA"/>
        </w:rPr>
        <w:t xml:space="preserve">див. </w:t>
      </w:r>
      <w:r w:rsidR="00492DFF" w:rsidRPr="0033639B">
        <w:rPr>
          <w:rFonts w:ascii="Times New Roman" w:hAnsi="Times New Roman"/>
          <w:bCs/>
          <w:sz w:val="28"/>
          <w:szCs w:val="28"/>
          <w:lang w:val="uk-UA"/>
        </w:rPr>
        <w:t xml:space="preserve">рис. </w:t>
      </w:r>
      <w:r w:rsidRPr="0033639B">
        <w:rPr>
          <w:rFonts w:ascii="Times New Roman" w:hAnsi="Times New Roman"/>
          <w:bCs/>
          <w:sz w:val="28"/>
          <w:szCs w:val="28"/>
          <w:lang w:val="uk-UA"/>
        </w:rPr>
        <w:t>1</w:t>
      </w:r>
      <w:r w:rsidR="00492DFF" w:rsidRPr="0033639B">
        <w:rPr>
          <w:rFonts w:ascii="Times New Roman" w:hAnsi="Times New Roman"/>
          <w:bCs/>
          <w:sz w:val="28"/>
          <w:szCs w:val="28"/>
          <w:lang w:val="uk-UA"/>
        </w:rPr>
        <w:t>)</w:t>
      </w:r>
      <w:r w:rsidR="00AB0B70" w:rsidRPr="0033639B">
        <w:rPr>
          <w:rFonts w:ascii="Times New Roman" w:hAnsi="Times New Roman"/>
          <w:bCs/>
          <w:sz w:val="28"/>
          <w:szCs w:val="28"/>
          <w:lang w:val="uk-UA"/>
        </w:rPr>
        <w:t>.</w:t>
      </w:r>
      <w:r w:rsidR="00492DFF" w:rsidRPr="0033639B">
        <w:rPr>
          <w:bCs/>
          <w:sz w:val="28"/>
          <w:szCs w:val="28"/>
          <w:lang w:val="uk-UA"/>
        </w:rPr>
        <w:t xml:space="preserve"> </w:t>
      </w:r>
      <w:r w:rsidR="00492DFF" w:rsidRPr="0033639B">
        <w:rPr>
          <w:rFonts w:ascii="Times New Roman" w:hAnsi="Times New Roman"/>
          <w:bCs/>
          <w:sz w:val="28"/>
          <w:szCs w:val="28"/>
          <w:lang w:val="uk-UA"/>
        </w:rPr>
        <w:t xml:space="preserve">Варто зауважити, що діагностика ІПП може </w:t>
      </w:r>
      <w:r w:rsidR="000A25D8">
        <w:rPr>
          <w:rFonts w:ascii="Times New Roman" w:hAnsi="Times New Roman"/>
          <w:bCs/>
          <w:sz w:val="28"/>
          <w:szCs w:val="28"/>
          <w:lang w:val="uk-UA"/>
        </w:rPr>
        <w:t>здійснюватись</w:t>
      </w:r>
      <w:r w:rsidR="00492DFF" w:rsidRPr="0033639B">
        <w:rPr>
          <w:rFonts w:ascii="Times New Roman" w:hAnsi="Times New Roman"/>
          <w:bCs/>
          <w:sz w:val="28"/>
          <w:szCs w:val="28"/>
          <w:lang w:val="uk-UA"/>
        </w:rPr>
        <w:t xml:space="preserve"> за розширеною та скороченою процедурою. Скорочена процедура передбачає, що результати експрес-діагностики ІПП не задовольнили потенційного інвестора та сприяли відмові від подальших досліджень об’єкта інвестування. Розширений формат </w:t>
      </w:r>
      <w:r w:rsidR="000A25D8">
        <w:rPr>
          <w:rFonts w:ascii="Times New Roman" w:hAnsi="Times New Roman"/>
          <w:bCs/>
          <w:sz w:val="28"/>
          <w:szCs w:val="28"/>
          <w:lang w:val="uk-UA"/>
        </w:rPr>
        <w:t>забезпечує</w:t>
      </w:r>
      <w:r w:rsidR="00492DFF" w:rsidRPr="0033639B">
        <w:rPr>
          <w:rFonts w:ascii="Times New Roman" w:hAnsi="Times New Roman"/>
          <w:bCs/>
          <w:sz w:val="28"/>
          <w:szCs w:val="28"/>
          <w:lang w:val="uk-UA"/>
        </w:rPr>
        <w:t xml:space="preserve"> послідовну реалізацію усіх етапів процесу діагностики із логічним перебігом експрес-діагностики та здійсненням подальшої поглибленої фундаментальної діагностики.</w:t>
      </w:r>
    </w:p>
    <w:p w:rsidR="0032172D" w:rsidRPr="0033639B" w:rsidRDefault="0032172D" w:rsidP="0032172D">
      <w:pPr>
        <w:spacing w:after="0" w:line="240" w:lineRule="auto"/>
        <w:ind w:firstLine="708"/>
        <w:jc w:val="both"/>
        <w:rPr>
          <w:rFonts w:ascii="Times New Roman" w:hAnsi="Times New Roman"/>
          <w:bCs/>
          <w:sz w:val="28"/>
          <w:szCs w:val="28"/>
          <w:lang w:val="uk-UA"/>
        </w:rPr>
      </w:pPr>
      <w:r w:rsidRPr="0033639B">
        <w:rPr>
          <w:rFonts w:ascii="Times New Roman" w:hAnsi="Times New Roman"/>
          <w:bCs/>
          <w:sz w:val="28"/>
          <w:szCs w:val="28"/>
          <w:lang w:val="uk-UA"/>
        </w:rPr>
        <w:t xml:space="preserve">Виконані дослідження свідчать, що на процес діагностування </w:t>
      </w:r>
      <w:r w:rsidR="00531DE2">
        <w:rPr>
          <w:rFonts w:ascii="Times New Roman" w:hAnsi="Times New Roman"/>
          <w:bCs/>
          <w:sz w:val="28"/>
          <w:szCs w:val="28"/>
          <w:lang w:val="uk-UA"/>
        </w:rPr>
        <w:t>інвестиційної привабливості машинобудівних підприємств</w:t>
      </w:r>
      <w:r w:rsidRPr="0033639B">
        <w:rPr>
          <w:rFonts w:ascii="Times New Roman" w:hAnsi="Times New Roman"/>
          <w:bCs/>
          <w:sz w:val="28"/>
          <w:szCs w:val="28"/>
          <w:lang w:val="uk-UA"/>
        </w:rPr>
        <w:t xml:space="preserve"> впливає чимало чинників, до яких зараховано такі: рівень компет</w:t>
      </w:r>
      <w:r w:rsidR="002D16BD">
        <w:rPr>
          <w:rFonts w:ascii="Times New Roman" w:hAnsi="Times New Roman"/>
          <w:bCs/>
          <w:sz w:val="28"/>
          <w:szCs w:val="28"/>
          <w:lang w:val="uk-UA"/>
        </w:rPr>
        <w:t>ентностей суб’єктів діагностики,</w:t>
      </w:r>
      <w:r w:rsidRPr="0033639B">
        <w:rPr>
          <w:rFonts w:ascii="Times New Roman" w:hAnsi="Times New Roman"/>
          <w:bCs/>
          <w:sz w:val="28"/>
          <w:szCs w:val="28"/>
          <w:lang w:val="uk-UA"/>
        </w:rPr>
        <w:t xml:space="preserve"> тех</w:t>
      </w:r>
      <w:r w:rsidR="002D16BD">
        <w:rPr>
          <w:rFonts w:ascii="Times New Roman" w:hAnsi="Times New Roman"/>
          <w:bCs/>
          <w:sz w:val="28"/>
          <w:szCs w:val="28"/>
          <w:lang w:val="uk-UA"/>
        </w:rPr>
        <w:t>нічне та програмне забезпечення,</w:t>
      </w:r>
      <w:r w:rsidRPr="0033639B">
        <w:rPr>
          <w:rFonts w:ascii="Times New Roman" w:hAnsi="Times New Roman"/>
          <w:bCs/>
          <w:sz w:val="28"/>
          <w:szCs w:val="28"/>
          <w:lang w:val="uk-UA"/>
        </w:rPr>
        <w:t xml:space="preserve"> наявність уніфікованого визначе</w:t>
      </w:r>
      <w:r w:rsidR="002D16BD">
        <w:rPr>
          <w:rFonts w:ascii="Times New Roman" w:hAnsi="Times New Roman"/>
          <w:bCs/>
          <w:sz w:val="28"/>
          <w:szCs w:val="28"/>
          <w:lang w:val="uk-UA"/>
        </w:rPr>
        <w:t>ного методичного інструментарію,</w:t>
      </w:r>
      <w:r w:rsidRPr="0033639B">
        <w:rPr>
          <w:rFonts w:ascii="Times New Roman" w:hAnsi="Times New Roman"/>
          <w:bCs/>
          <w:sz w:val="28"/>
          <w:szCs w:val="28"/>
          <w:lang w:val="uk-UA"/>
        </w:rPr>
        <w:t xml:space="preserve"> фінансо</w:t>
      </w:r>
      <w:r w:rsidR="002D16BD">
        <w:rPr>
          <w:rFonts w:ascii="Times New Roman" w:hAnsi="Times New Roman"/>
          <w:bCs/>
          <w:sz w:val="28"/>
          <w:szCs w:val="28"/>
          <w:lang w:val="uk-UA"/>
        </w:rPr>
        <w:t>ве забезпечення діагностики ІПП, інформаційні обмеження,</w:t>
      </w:r>
      <w:r w:rsidRPr="0033639B">
        <w:rPr>
          <w:rFonts w:ascii="Times New Roman" w:hAnsi="Times New Roman"/>
          <w:bCs/>
          <w:sz w:val="28"/>
          <w:szCs w:val="28"/>
          <w:lang w:val="uk-UA"/>
        </w:rPr>
        <w:t xml:space="preserve"> стабільність середовища функціонування.</w:t>
      </w:r>
    </w:p>
    <w:p w:rsidR="00C9011C" w:rsidRPr="0033639B" w:rsidRDefault="001A5E30" w:rsidP="002A31D9">
      <w:pPr>
        <w:tabs>
          <w:tab w:val="num" w:pos="360"/>
        </w:tabs>
        <w:spacing w:after="0" w:line="240" w:lineRule="auto"/>
        <w:ind w:firstLine="709"/>
        <w:jc w:val="both"/>
        <w:rPr>
          <w:rFonts w:ascii="Times New Roman" w:hAnsi="Times New Roman"/>
          <w:sz w:val="28"/>
          <w:szCs w:val="28"/>
          <w:lang w:val="uk-UA"/>
        </w:rPr>
      </w:pPr>
      <w:r w:rsidRPr="0033639B">
        <w:rPr>
          <w:rFonts w:ascii="Times New Roman" w:hAnsi="Times New Roman"/>
          <w:sz w:val="28"/>
          <w:szCs w:val="28"/>
          <w:lang w:val="uk-UA"/>
        </w:rPr>
        <w:t>Зважаючи на ключову роль діагностично</w:t>
      </w:r>
      <w:r w:rsidR="006B2DA0">
        <w:rPr>
          <w:rFonts w:ascii="Times New Roman" w:hAnsi="Times New Roman"/>
          <w:sz w:val="28"/>
          <w:szCs w:val="28"/>
          <w:lang w:val="uk-UA"/>
        </w:rPr>
        <w:t>го інструментарію у забезпеченні</w:t>
      </w:r>
      <w:r w:rsidRPr="0033639B">
        <w:rPr>
          <w:rFonts w:ascii="Times New Roman" w:hAnsi="Times New Roman"/>
          <w:sz w:val="28"/>
          <w:szCs w:val="28"/>
          <w:lang w:val="uk-UA"/>
        </w:rPr>
        <w:t xml:space="preserve"> об’єктивних результатів діагностики розглянуто методи діагностики ІПП, якими оперують </w:t>
      </w:r>
      <w:r w:rsidR="002D16BD">
        <w:rPr>
          <w:rFonts w:ascii="Times New Roman" w:hAnsi="Times New Roman"/>
          <w:sz w:val="28"/>
          <w:szCs w:val="28"/>
          <w:lang w:val="uk-UA"/>
        </w:rPr>
        <w:t>портфельні</w:t>
      </w:r>
      <w:r w:rsidRPr="0033639B">
        <w:rPr>
          <w:rFonts w:ascii="Times New Roman" w:hAnsi="Times New Roman"/>
          <w:sz w:val="28"/>
          <w:szCs w:val="28"/>
          <w:lang w:val="uk-UA"/>
        </w:rPr>
        <w:t xml:space="preserve"> та </w:t>
      </w:r>
      <w:r w:rsidR="002D16BD">
        <w:rPr>
          <w:rFonts w:ascii="Times New Roman" w:hAnsi="Times New Roman"/>
          <w:sz w:val="28"/>
          <w:szCs w:val="28"/>
          <w:lang w:val="uk-UA"/>
        </w:rPr>
        <w:t>прямі</w:t>
      </w:r>
      <w:r w:rsidRPr="0033639B">
        <w:rPr>
          <w:rFonts w:ascii="Times New Roman" w:hAnsi="Times New Roman"/>
          <w:sz w:val="28"/>
          <w:szCs w:val="28"/>
          <w:lang w:val="uk-UA"/>
        </w:rPr>
        <w:t xml:space="preserve"> інвестори. Так, </w:t>
      </w:r>
      <w:r w:rsidR="002D16BD">
        <w:rPr>
          <w:rFonts w:ascii="Times New Roman" w:hAnsi="Times New Roman"/>
          <w:sz w:val="28"/>
          <w:szCs w:val="28"/>
          <w:lang w:val="uk-UA"/>
        </w:rPr>
        <w:t>портфельні</w:t>
      </w:r>
      <w:r w:rsidRPr="0033639B">
        <w:rPr>
          <w:rFonts w:ascii="Times New Roman" w:hAnsi="Times New Roman"/>
          <w:sz w:val="28"/>
          <w:szCs w:val="28"/>
          <w:lang w:val="uk-UA"/>
        </w:rPr>
        <w:t xml:space="preserve"> інвестори</w:t>
      </w:r>
      <w:r w:rsidR="002A31D9" w:rsidRPr="0033639B">
        <w:rPr>
          <w:rFonts w:ascii="Times New Roman" w:hAnsi="Times New Roman"/>
          <w:sz w:val="28"/>
          <w:szCs w:val="28"/>
          <w:lang w:val="uk-UA"/>
        </w:rPr>
        <w:t xml:space="preserve"> при виборі цінних паперів як об’єктів інвестування, зазвичай, оцінюють вартість цінних паперів, їх прибутковість та ризикованість, яка передбачає можливість втрати вартості </w:t>
      </w:r>
      <w:r w:rsidR="002D16BD">
        <w:rPr>
          <w:rFonts w:ascii="Times New Roman" w:hAnsi="Times New Roman"/>
          <w:sz w:val="28"/>
          <w:szCs w:val="28"/>
          <w:lang w:val="uk-UA"/>
        </w:rPr>
        <w:t>й</w:t>
      </w:r>
      <w:r w:rsidR="002A31D9" w:rsidRPr="0033639B">
        <w:rPr>
          <w:rFonts w:ascii="Times New Roman" w:hAnsi="Times New Roman"/>
          <w:sz w:val="28"/>
          <w:szCs w:val="28"/>
          <w:lang w:val="uk-UA"/>
        </w:rPr>
        <w:t xml:space="preserve"> недоотримання (неотримання) прибутку на вкладений капітал. Для </w:t>
      </w:r>
      <w:r w:rsidR="002D16BD">
        <w:rPr>
          <w:rFonts w:ascii="Times New Roman" w:hAnsi="Times New Roman"/>
          <w:sz w:val="28"/>
          <w:szCs w:val="28"/>
          <w:lang w:val="uk-UA"/>
        </w:rPr>
        <w:t>прямих</w:t>
      </w:r>
      <w:r w:rsidR="002A31D9" w:rsidRPr="0033639B">
        <w:rPr>
          <w:rFonts w:ascii="Times New Roman" w:hAnsi="Times New Roman"/>
          <w:sz w:val="28"/>
          <w:szCs w:val="28"/>
          <w:lang w:val="uk-UA"/>
        </w:rPr>
        <w:t xml:space="preserve"> інвесторів у теорії та </w:t>
      </w:r>
      <w:r w:rsidR="000A25D8">
        <w:rPr>
          <w:rFonts w:ascii="Times New Roman" w:hAnsi="Times New Roman"/>
          <w:sz w:val="28"/>
          <w:szCs w:val="28"/>
          <w:lang w:val="uk-UA"/>
        </w:rPr>
        <w:t xml:space="preserve">на </w:t>
      </w:r>
      <w:r w:rsidR="002A31D9" w:rsidRPr="0033639B">
        <w:rPr>
          <w:rFonts w:ascii="Times New Roman" w:hAnsi="Times New Roman"/>
          <w:sz w:val="28"/>
          <w:szCs w:val="28"/>
          <w:lang w:val="uk-UA"/>
        </w:rPr>
        <w:t>практиці пропонується значно ширший діагностичний інструментарій, зокрема: метод полікритеріальної кількісно-лінгвістичної діагностики; метод діагностики на основі життєвого циклу підприємства; метод комбінованої діагностики фінансового стану та інвестиційних ризиків; метод, що ґрунтується на діагностиці фінансового стану підприємства; метод, що залежить від цілей реального інвестування; матричний метод діагностики; метод рейтингової діагностики; метод порівневої діагностики; метод «due dilugence»; метод грошових потоків; метод діагностики  внутрішніх та зовнішніх факторів ІПП; метод діагностики ІПП на засадах потенціалу. У дисертації розглянуто умови, переваги і недоліки застосування кожного із вищезазначених методів діагностики.</w:t>
      </w:r>
    </w:p>
    <w:p w:rsidR="00661C63" w:rsidRPr="0033639B" w:rsidRDefault="00F91DEB" w:rsidP="00661C63">
      <w:pPr>
        <w:spacing w:after="0" w:line="240" w:lineRule="auto"/>
        <w:ind w:firstLine="708"/>
        <w:jc w:val="both"/>
        <w:rPr>
          <w:rFonts w:ascii="Times New Roman" w:hAnsi="Times New Roman"/>
          <w:sz w:val="28"/>
          <w:szCs w:val="28"/>
          <w:lang w:val="uk-UA"/>
        </w:rPr>
      </w:pPr>
      <w:r w:rsidRPr="0033639B">
        <w:rPr>
          <w:rFonts w:ascii="Times New Roman" w:hAnsi="Times New Roman"/>
          <w:b/>
          <w:sz w:val="28"/>
          <w:szCs w:val="28"/>
          <w:lang w:val="uk-UA"/>
        </w:rPr>
        <w:t>У другому розділі «</w:t>
      </w:r>
      <w:r w:rsidR="002A31D9" w:rsidRPr="0033639B">
        <w:rPr>
          <w:rFonts w:ascii="Times New Roman" w:hAnsi="Times New Roman"/>
          <w:b/>
          <w:sz w:val="28"/>
          <w:szCs w:val="28"/>
          <w:lang w:val="uk-UA"/>
        </w:rPr>
        <w:t>Аналізування умов формування та стану інвестиційної привабливості машинобудівних підприємств</w:t>
      </w:r>
      <w:r w:rsidRPr="0033639B">
        <w:rPr>
          <w:rFonts w:ascii="Times New Roman" w:hAnsi="Times New Roman"/>
          <w:b/>
          <w:sz w:val="28"/>
          <w:szCs w:val="28"/>
          <w:lang w:val="uk-UA"/>
        </w:rPr>
        <w:t>»</w:t>
      </w:r>
      <w:r w:rsidR="002A31D9" w:rsidRPr="0033639B">
        <w:rPr>
          <w:rFonts w:ascii="Times New Roman" w:hAnsi="Times New Roman"/>
          <w:b/>
          <w:sz w:val="28"/>
          <w:szCs w:val="28"/>
          <w:lang w:val="uk-UA"/>
        </w:rPr>
        <w:t xml:space="preserve"> </w:t>
      </w:r>
      <w:r w:rsidR="002A31D9" w:rsidRPr="0033639B">
        <w:rPr>
          <w:rFonts w:ascii="Times New Roman" w:hAnsi="Times New Roman"/>
          <w:sz w:val="28"/>
          <w:szCs w:val="28"/>
          <w:lang w:val="uk-UA"/>
        </w:rPr>
        <w:t xml:space="preserve">охарактеризовано інвестиційне середовище </w:t>
      </w:r>
      <w:r w:rsidR="007F1BB3" w:rsidRPr="0033639B">
        <w:rPr>
          <w:rFonts w:ascii="Times New Roman" w:hAnsi="Times New Roman"/>
          <w:sz w:val="28"/>
          <w:szCs w:val="28"/>
          <w:lang w:val="uk-UA"/>
        </w:rPr>
        <w:t xml:space="preserve">функціонування машинобудівних підприємств </w:t>
      </w:r>
      <w:r w:rsidR="002D16BD">
        <w:rPr>
          <w:rFonts w:ascii="Times New Roman" w:hAnsi="Times New Roman"/>
          <w:sz w:val="28"/>
          <w:szCs w:val="28"/>
          <w:lang w:val="uk-UA"/>
        </w:rPr>
        <w:t xml:space="preserve">в Україні </w:t>
      </w:r>
      <w:r w:rsidR="002D16BD">
        <w:rPr>
          <w:rFonts w:ascii="Times New Roman" w:hAnsi="Times New Roman"/>
          <w:sz w:val="28"/>
          <w:szCs w:val="28"/>
          <w:lang w:val="uk-UA"/>
        </w:rPr>
        <w:lastRenderedPageBreak/>
        <w:t>та</w:t>
      </w:r>
      <w:r w:rsidR="002A31D9" w:rsidRPr="0033639B">
        <w:rPr>
          <w:rFonts w:ascii="Times New Roman" w:hAnsi="Times New Roman"/>
          <w:sz w:val="28"/>
          <w:szCs w:val="28"/>
          <w:lang w:val="uk-UA"/>
        </w:rPr>
        <w:t xml:space="preserve"> фактори формування інвестиційної привабливості</w:t>
      </w:r>
      <w:r w:rsidR="00D62BA6" w:rsidRPr="0033639B">
        <w:rPr>
          <w:rFonts w:ascii="Times New Roman" w:hAnsi="Times New Roman"/>
          <w:sz w:val="28"/>
          <w:szCs w:val="28"/>
          <w:lang w:val="uk-UA"/>
        </w:rPr>
        <w:t xml:space="preserve">, </w:t>
      </w:r>
      <w:r w:rsidR="002D16BD">
        <w:rPr>
          <w:rFonts w:ascii="Times New Roman" w:hAnsi="Times New Roman"/>
          <w:sz w:val="28"/>
          <w:szCs w:val="28"/>
          <w:lang w:val="uk-UA"/>
        </w:rPr>
        <w:t>проаналізовано</w:t>
      </w:r>
      <w:r w:rsidR="00D62BA6" w:rsidRPr="0033639B">
        <w:rPr>
          <w:rFonts w:ascii="Times New Roman" w:hAnsi="Times New Roman"/>
          <w:sz w:val="28"/>
          <w:szCs w:val="28"/>
          <w:lang w:val="uk-UA"/>
        </w:rPr>
        <w:t xml:space="preserve"> стан інвестиційної привабливості </w:t>
      </w:r>
      <w:r w:rsidR="00CC51DC" w:rsidRPr="0033639B">
        <w:rPr>
          <w:rFonts w:ascii="Times New Roman" w:hAnsi="Times New Roman"/>
          <w:sz w:val="28"/>
          <w:szCs w:val="28"/>
          <w:lang w:val="uk-UA"/>
        </w:rPr>
        <w:t xml:space="preserve">вітчизняних </w:t>
      </w:r>
      <w:r w:rsidR="00D62BA6" w:rsidRPr="0033639B">
        <w:rPr>
          <w:rFonts w:ascii="Times New Roman" w:hAnsi="Times New Roman"/>
          <w:sz w:val="28"/>
          <w:szCs w:val="28"/>
          <w:lang w:val="uk-UA"/>
        </w:rPr>
        <w:t>машинобудівних підприємств.</w:t>
      </w:r>
      <w:r w:rsidR="002A31D9" w:rsidRPr="0033639B">
        <w:rPr>
          <w:rFonts w:ascii="Times New Roman" w:hAnsi="Times New Roman"/>
          <w:sz w:val="28"/>
          <w:szCs w:val="28"/>
          <w:lang w:val="uk-UA"/>
        </w:rPr>
        <w:t xml:space="preserve"> </w:t>
      </w:r>
    </w:p>
    <w:p w:rsidR="00CC3C4A" w:rsidRPr="0033639B" w:rsidRDefault="00CC3C4A" w:rsidP="00CC3C4A">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Активіз</w:t>
      </w:r>
      <w:r w:rsidR="006B2DA0">
        <w:rPr>
          <w:rFonts w:ascii="Times New Roman" w:hAnsi="Times New Roman"/>
          <w:sz w:val="28"/>
          <w:szCs w:val="28"/>
          <w:lang w:val="uk-UA"/>
        </w:rPr>
        <w:t>ування</w:t>
      </w:r>
      <w:r w:rsidRPr="0033639B">
        <w:rPr>
          <w:rFonts w:ascii="Times New Roman" w:hAnsi="Times New Roman"/>
          <w:sz w:val="28"/>
          <w:szCs w:val="28"/>
          <w:lang w:val="uk-UA"/>
        </w:rPr>
        <w:t xml:space="preserve"> інвестиційних процесів є запорукою і передумовою розвитку економіки будь-якої країни, адже досягнення високих темпів соціально-економічного розвитку потребує значних капіталовкладень. Саме інвестиції, спрямовані на створення та відтворення капіталу</w:t>
      </w:r>
      <w:r w:rsidR="00EB3F65" w:rsidRPr="0033639B">
        <w:rPr>
          <w:rFonts w:ascii="Times New Roman" w:hAnsi="Times New Roman"/>
          <w:sz w:val="28"/>
          <w:szCs w:val="28"/>
          <w:lang w:val="uk-UA"/>
        </w:rPr>
        <w:t>,</w:t>
      </w:r>
      <w:r w:rsidRPr="0033639B">
        <w:rPr>
          <w:rFonts w:ascii="Times New Roman" w:hAnsi="Times New Roman"/>
          <w:sz w:val="28"/>
          <w:szCs w:val="28"/>
          <w:lang w:val="uk-UA"/>
        </w:rPr>
        <w:t xml:space="preserve"> є визначальним чинником зростання економіки. Обсяги, структура та характер внутрішніх й іноземних інвестицій значною мірою визначаються інвестиційним середовищем, створеним у певній країні. Машинобудівний сектор України потребує значних капіталовкладень, насамперед для оновлення виробничих потужностей, впровадження</w:t>
      </w:r>
      <w:r w:rsidR="00531DE2">
        <w:rPr>
          <w:rFonts w:ascii="Times New Roman" w:hAnsi="Times New Roman"/>
          <w:sz w:val="28"/>
          <w:szCs w:val="28"/>
          <w:lang w:val="uk-UA"/>
        </w:rPr>
        <w:t xml:space="preserve"> інноваційних технологій, перехо</w:t>
      </w:r>
      <w:r w:rsidRPr="0033639B">
        <w:rPr>
          <w:rFonts w:ascii="Times New Roman" w:hAnsi="Times New Roman"/>
          <w:sz w:val="28"/>
          <w:szCs w:val="28"/>
          <w:lang w:val="uk-UA"/>
        </w:rPr>
        <w:t>д</w:t>
      </w:r>
      <w:r w:rsidR="00531DE2">
        <w:rPr>
          <w:rFonts w:ascii="Times New Roman" w:hAnsi="Times New Roman"/>
          <w:sz w:val="28"/>
          <w:szCs w:val="28"/>
          <w:lang w:val="uk-UA"/>
        </w:rPr>
        <w:t>у</w:t>
      </w:r>
      <w:r w:rsidRPr="0033639B">
        <w:rPr>
          <w:rFonts w:ascii="Times New Roman" w:hAnsi="Times New Roman"/>
          <w:sz w:val="28"/>
          <w:szCs w:val="28"/>
          <w:lang w:val="uk-UA"/>
        </w:rPr>
        <w:t xml:space="preserve"> на новітні типи машинобудівної продукції, що належать до п’ятого та шостого технологічних укладів, впроваджень систем управління якістю, приведення виробництв до європейських стандартів відповідності. За даними Державної служби статистики України ключовими країнами, обсяги прямих інвестицій яких у вітчизняне машинобудування є найбільш істотними станом на 01.07.2013 р., є Німеччина (102,6 млн. дол. США), Велика Британія (84 млн. дол. США), Російська Федерація (74,2 млн. дол. США). Загалом, за наростаючим підсумком станом на 2011 р. у машинобудування вкладено іноземними інвесторами 1,171 млрд. дол. США, що становило </w:t>
      </w:r>
      <w:r w:rsidR="006B2DA0">
        <w:rPr>
          <w:rFonts w:ascii="Times New Roman" w:hAnsi="Times New Roman"/>
          <w:sz w:val="28"/>
          <w:szCs w:val="28"/>
          <w:lang w:val="uk-UA"/>
        </w:rPr>
        <w:t xml:space="preserve">лише </w:t>
      </w:r>
      <w:r w:rsidRPr="0033639B">
        <w:rPr>
          <w:rFonts w:ascii="Times New Roman" w:hAnsi="Times New Roman"/>
          <w:sz w:val="28"/>
          <w:szCs w:val="28"/>
          <w:lang w:val="uk-UA"/>
        </w:rPr>
        <w:t>2,6% від обсягу прямих іноземних інвестицій в Україну</w:t>
      </w:r>
      <w:r w:rsidR="006B2DA0">
        <w:rPr>
          <w:rFonts w:ascii="Times New Roman" w:hAnsi="Times New Roman"/>
          <w:sz w:val="28"/>
          <w:szCs w:val="28"/>
          <w:lang w:val="uk-UA"/>
        </w:rPr>
        <w:t>.</w:t>
      </w:r>
    </w:p>
    <w:p w:rsidR="00BC3D8D" w:rsidRPr="0033639B" w:rsidRDefault="00CC3C4A" w:rsidP="00F728E2">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Низький рівень іноземного інвестування</w:t>
      </w:r>
      <w:r w:rsidR="00531DE2">
        <w:rPr>
          <w:rFonts w:ascii="Times New Roman" w:hAnsi="Times New Roman"/>
          <w:sz w:val="28"/>
          <w:szCs w:val="28"/>
          <w:lang w:val="uk-UA"/>
        </w:rPr>
        <w:t xml:space="preserve"> у вітчизняні підприємства, зокрема й </w:t>
      </w:r>
      <w:r w:rsidR="00480117">
        <w:rPr>
          <w:rFonts w:ascii="Times New Roman" w:hAnsi="Times New Roman"/>
          <w:sz w:val="28"/>
          <w:szCs w:val="28"/>
          <w:lang w:val="uk-UA"/>
        </w:rPr>
        <w:t>машинобудівного комплексу</w:t>
      </w:r>
      <w:r w:rsidR="00531DE2">
        <w:rPr>
          <w:rFonts w:ascii="Times New Roman" w:hAnsi="Times New Roman"/>
          <w:sz w:val="28"/>
          <w:szCs w:val="28"/>
          <w:lang w:val="uk-UA"/>
        </w:rPr>
        <w:t>,</w:t>
      </w:r>
      <w:r w:rsidRPr="0033639B">
        <w:rPr>
          <w:rFonts w:ascii="Times New Roman" w:hAnsi="Times New Roman"/>
          <w:sz w:val="28"/>
          <w:szCs w:val="28"/>
          <w:lang w:val="uk-UA"/>
        </w:rPr>
        <w:t xml:space="preserve"> пов'язаний насамперед із несприятливим інвестиційним середовищем в Україні</w:t>
      </w:r>
      <w:r w:rsidR="004E4093" w:rsidRPr="0033639B">
        <w:rPr>
          <w:rFonts w:ascii="Times New Roman" w:hAnsi="Times New Roman"/>
          <w:sz w:val="28"/>
          <w:szCs w:val="28"/>
          <w:lang w:val="uk-UA"/>
        </w:rPr>
        <w:t>, що підтверджується її низькими позиціями у численних міжнародних рейтингах</w:t>
      </w:r>
      <w:r w:rsidRPr="0033639B">
        <w:rPr>
          <w:rFonts w:ascii="Times New Roman" w:hAnsi="Times New Roman"/>
          <w:sz w:val="28"/>
          <w:szCs w:val="28"/>
          <w:lang w:val="uk-UA"/>
        </w:rPr>
        <w:t>. Так, за Індексом інвестиційної привабливості</w:t>
      </w:r>
      <w:r w:rsidR="00BC06C7" w:rsidRPr="0033639B">
        <w:rPr>
          <w:rFonts w:ascii="Times New Roman" w:hAnsi="Times New Roman"/>
          <w:sz w:val="28"/>
          <w:szCs w:val="28"/>
          <w:lang w:val="uk-UA"/>
        </w:rPr>
        <w:t>, який формується Європейською Бізнес Асоціацією,</w:t>
      </w:r>
      <w:r w:rsidRPr="0033639B">
        <w:rPr>
          <w:rFonts w:ascii="Times New Roman" w:hAnsi="Times New Roman"/>
          <w:sz w:val="28"/>
          <w:szCs w:val="28"/>
          <w:lang w:val="uk-UA"/>
        </w:rPr>
        <w:t xml:space="preserve"> Україна у VI кварталі 2013 р. </w:t>
      </w:r>
      <w:r w:rsidR="00BC06C7" w:rsidRPr="0033639B">
        <w:rPr>
          <w:rFonts w:ascii="Times New Roman" w:hAnsi="Times New Roman"/>
          <w:sz w:val="28"/>
          <w:szCs w:val="28"/>
          <w:lang w:val="uk-UA"/>
        </w:rPr>
        <w:t>отримала найнижчий бал за усю історію рейтингування – 1,81 бал</w:t>
      </w:r>
      <w:r w:rsidR="000A25D8">
        <w:rPr>
          <w:rFonts w:ascii="Times New Roman" w:hAnsi="Times New Roman"/>
          <w:sz w:val="28"/>
          <w:szCs w:val="28"/>
          <w:lang w:val="uk-UA"/>
        </w:rPr>
        <w:t>ів</w:t>
      </w:r>
      <w:r w:rsidR="00BC06C7" w:rsidRPr="0033639B">
        <w:rPr>
          <w:rFonts w:ascii="Times New Roman" w:hAnsi="Times New Roman"/>
          <w:sz w:val="28"/>
          <w:szCs w:val="28"/>
          <w:lang w:val="uk-UA"/>
        </w:rPr>
        <w:t xml:space="preserve"> з 5-ти максимально можливих.</w:t>
      </w:r>
      <w:r w:rsidR="00EB3F65" w:rsidRPr="0033639B">
        <w:rPr>
          <w:rFonts w:ascii="Times New Roman" w:hAnsi="Times New Roman"/>
          <w:sz w:val="28"/>
          <w:szCs w:val="28"/>
          <w:lang w:val="uk-UA"/>
        </w:rPr>
        <w:t xml:space="preserve"> </w:t>
      </w:r>
      <w:r w:rsidR="00BC3D8D" w:rsidRPr="0033639B">
        <w:rPr>
          <w:rFonts w:ascii="Times New Roman" w:hAnsi="Times New Roman"/>
          <w:sz w:val="28"/>
          <w:szCs w:val="28"/>
          <w:lang w:val="uk-UA"/>
        </w:rPr>
        <w:t>За рейтингом «Doing Business 2013», що формується Світовим банком та Міжнародною фінансовою корпорацією, Україна посіла 137 місце зі 185 країн світу, при цьому її місця за ключовими субіндексами вказаного рейтингу такі: захист прав інвесторів (117 місце); започаткування бізнесу (50 місце); реєстрація власності (149 місце); сплата податків (165 місце); банкрутство (157 місце); дозвільна система у будівництві (183 місце); зовнішня торгівля (145 місце)</w:t>
      </w:r>
      <w:r w:rsidR="00EB3F65" w:rsidRPr="0033639B">
        <w:rPr>
          <w:rFonts w:ascii="Times New Roman" w:hAnsi="Times New Roman"/>
          <w:sz w:val="28"/>
          <w:szCs w:val="28"/>
          <w:lang w:val="uk-UA"/>
        </w:rPr>
        <w:t xml:space="preserve"> тощо</w:t>
      </w:r>
      <w:r w:rsidR="00BC3D8D" w:rsidRPr="0033639B">
        <w:rPr>
          <w:rFonts w:ascii="Times New Roman" w:hAnsi="Times New Roman"/>
          <w:sz w:val="28"/>
          <w:szCs w:val="28"/>
          <w:lang w:val="uk-UA"/>
        </w:rPr>
        <w:t>.</w:t>
      </w:r>
      <w:r w:rsidR="004E4093" w:rsidRPr="0033639B">
        <w:rPr>
          <w:rFonts w:ascii="Times New Roman" w:hAnsi="Times New Roman"/>
          <w:sz w:val="28"/>
          <w:szCs w:val="28"/>
          <w:lang w:val="uk-UA"/>
        </w:rPr>
        <w:t xml:space="preserve"> </w:t>
      </w:r>
    </w:p>
    <w:p w:rsidR="00F728E2" w:rsidRPr="0033639B" w:rsidRDefault="00531DE2" w:rsidP="00F728E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Вивчення досвіду залучення інвестицій такими машинобудівними підприємствами, як ПАТ «СКФ Україна», ПАТ «Дрогобицький завод автомобільних кранів», ПАТ «Дружківський машзавод», ПАТ «Світло шахтаря» та ін., засвідчило, що у</w:t>
      </w:r>
      <w:r w:rsidR="00F728E2" w:rsidRPr="0033639B">
        <w:rPr>
          <w:rFonts w:ascii="Times New Roman" w:hAnsi="Times New Roman"/>
          <w:sz w:val="28"/>
          <w:szCs w:val="28"/>
          <w:lang w:val="uk-UA"/>
        </w:rPr>
        <w:t xml:space="preserve"> діагностичному контексті вагому роль відіграють фактори формування інвестиційної привабливості машинобудівних підприємств, </w:t>
      </w:r>
      <w:r w:rsidR="00EB3F65" w:rsidRPr="0033639B">
        <w:rPr>
          <w:rFonts w:ascii="Times New Roman" w:hAnsi="Times New Roman"/>
          <w:sz w:val="28"/>
          <w:szCs w:val="28"/>
          <w:lang w:val="uk-UA"/>
        </w:rPr>
        <w:t>а їхнє</w:t>
      </w:r>
      <w:r w:rsidR="00F728E2" w:rsidRPr="0033639B">
        <w:rPr>
          <w:rFonts w:ascii="Times New Roman" w:hAnsi="Times New Roman"/>
          <w:sz w:val="28"/>
          <w:szCs w:val="28"/>
          <w:lang w:val="uk-UA"/>
        </w:rPr>
        <w:t xml:space="preserve"> виокремлення та ідентифікування є первинним, відправним етапом діагностики у цій сфері, що є надзвичайно важливим для інвесторів як суб’єктів економічної діяльності. Під факторами формування інвестиційної привабливості підприємства слід розуміти рушійні сили, котрі забезпечують створення переваг для підприємства у конкурентній боротьбі за обмежені інвестиційні ресурси. Виконані дослідження дали змогу уточнити перелік факторів зовнішнього </w:t>
      </w:r>
      <w:r w:rsidR="00F728E2" w:rsidRPr="0033639B">
        <w:rPr>
          <w:rFonts w:ascii="Times New Roman" w:hAnsi="Times New Roman"/>
          <w:sz w:val="28"/>
          <w:szCs w:val="28"/>
          <w:lang w:val="uk-UA"/>
        </w:rPr>
        <w:lastRenderedPageBreak/>
        <w:t>середовища, що вп</w:t>
      </w:r>
      <w:r w:rsidR="00A17093">
        <w:rPr>
          <w:rFonts w:ascii="Times New Roman" w:hAnsi="Times New Roman"/>
          <w:sz w:val="28"/>
          <w:szCs w:val="28"/>
          <w:lang w:val="uk-UA"/>
        </w:rPr>
        <w:t>л</w:t>
      </w:r>
      <w:r w:rsidR="00F728E2" w:rsidRPr="0033639B">
        <w:rPr>
          <w:rFonts w:ascii="Times New Roman" w:hAnsi="Times New Roman"/>
          <w:sz w:val="28"/>
          <w:szCs w:val="28"/>
          <w:lang w:val="uk-UA"/>
        </w:rPr>
        <w:t>ивають на формування інвестиційної привабливості вітчизн</w:t>
      </w:r>
      <w:r w:rsidR="00EB3F65" w:rsidRPr="0033639B">
        <w:rPr>
          <w:rFonts w:ascii="Times New Roman" w:hAnsi="Times New Roman"/>
          <w:sz w:val="28"/>
          <w:szCs w:val="28"/>
          <w:lang w:val="uk-UA"/>
        </w:rPr>
        <w:t>яних машинобудівних підприємств</w:t>
      </w:r>
      <w:r w:rsidR="00F728E2" w:rsidRPr="0033639B">
        <w:rPr>
          <w:rFonts w:ascii="Times New Roman" w:hAnsi="Times New Roman"/>
          <w:sz w:val="28"/>
          <w:szCs w:val="28"/>
          <w:lang w:val="uk-UA"/>
        </w:rPr>
        <w:t xml:space="preserve"> (рис. 2). </w:t>
      </w:r>
    </w:p>
    <w:p w:rsidR="003500DD" w:rsidRPr="0033639B" w:rsidRDefault="00A17093" w:rsidP="00AF6E02">
      <w:pPr>
        <w:spacing w:after="0" w:line="240" w:lineRule="auto"/>
        <w:ind w:firstLine="720"/>
        <w:jc w:val="both"/>
        <w:rPr>
          <w:rFonts w:ascii="Times New Roman" w:hAnsi="Times New Roman"/>
          <w:b/>
          <w:sz w:val="28"/>
          <w:szCs w:val="28"/>
          <w:lang w:val="uk-UA"/>
        </w:rPr>
      </w:pPr>
      <w:r>
        <w:rPr>
          <w:rFonts w:ascii="Times New Roman" w:hAnsi="Times New Roman"/>
          <w:noProof/>
          <w:sz w:val="24"/>
          <w:szCs w:val="24"/>
          <w:lang w:val="uk-UA" w:eastAsia="uk-UA"/>
        </w:rPr>
        <w:pict>
          <v:group id="_x0000_s1164" style="position:absolute;left:0;text-align:left;margin-left:10.45pt;margin-top:1.15pt;width:483.35pt;height:594.35pt;z-index:251659264" coordorigin="1343,1995" coordsize="9667,11535">
            <v:shape id="_x0000_s1142" type="#_x0000_t202" style="position:absolute;left:1923;top:1995;width:8314;height:756">
              <v:textbox style="mso-next-textbox:#_x0000_s1142">
                <w:txbxContent>
                  <w:p w:rsidR="00A17093" w:rsidRPr="009A1A67" w:rsidRDefault="00A17093" w:rsidP="00A17093">
                    <w:pPr>
                      <w:spacing w:after="0" w:line="240" w:lineRule="auto"/>
                      <w:jc w:val="center"/>
                      <w:rPr>
                        <w:rFonts w:ascii="Times New Roman" w:hAnsi="Times New Roman"/>
                        <w:b/>
                      </w:rPr>
                    </w:pPr>
                    <w:r w:rsidRPr="009A1A67">
                      <w:rPr>
                        <w:rFonts w:ascii="Times New Roman" w:hAnsi="Times New Roman"/>
                        <w:b/>
                      </w:rPr>
                      <w:t xml:space="preserve">ФАКТОРИ ЗОВНІШНЬОГО СЕРЕДОВИЩА </w:t>
                    </w:r>
                  </w:p>
                  <w:p w:rsidR="00A17093" w:rsidRPr="009A1A67" w:rsidRDefault="00A17093" w:rsidP="00A17093">
                    <w:pPr>
                      <w:spacing w:after="0" w:line="240" w:lineRule="auto"/>
                      <w:jc w:val="center"/>
                      <w:rPr>
                        <w:rFonts w:ascii="Times New Roman" w:hAnsi="Times New Roman"/>
                        <w:b/>
                      </w:rPr>
                    </w:pPr>
                    <w:r w:rsidRPr="009A1A67">
                      <w:rPr>
                        <w:rFonts w:ascii="Times New Roman" w:hAnsi="Times New Roman"/>
                        <w:b/>
                      </w:rPr>
                      <w:t>ФОРМУВАННЯ ІНВЕСТИЦІЙНОЇ ПРИВАБЛИВОСТІ ПІДПРИЄМСТВ</w:t>
                    </w:r>
                  </w:p>
                </w:txbxContent>
              </v:textbox>
            </v:shape>
            <v:shape id="_x0000_s1143" type="#_x0000_t202" style="position:absolute;left:1343;top:3103;width:4640;height:3317">
              <v:textbox style="mso-next-textbox:#_x0000_s1143">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Фінансово-економічні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загальний стан економіки (піднесення, стагнація, рецесія тощо);</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наявність кризових явищ в економіці;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стабільність національної валюти;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інфляції в країні;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ділової активності;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доступ до кредитних ресурсів та їх вартість;</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стабільність та прогнозованість економічної ситуації;</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податкові умови для підприємств з іноземними інвестиціями;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наявність пільг для інвесторів тощо</w:t>
                    </w:r>
                  </w:p>
                </w:txbxContent>
              </v:textbox>
            </v:shape>
            <v:shape id="_x0000_s1144" type="#_x0000_t202" style="position:absolute;left:6370;top:3103;width:4640;height:2612">
              <v:textbox style="mso-next-textbox:#_x0000_s1144">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Соціальні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доходів на душу населення;</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розвиток системи соціального захисту в країні;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безпеки для громадян;</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якість життя;</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безробіття;</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свобода слова та вибору;</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демократичні цінності у суспільстві;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 xml:space="preserve">рівень розвитку суспільної свідомості тощо </w:t>
                    </w:r>
                  </w:p>
                  <w:p w:rsidR="00A17093" w:rsidRPr="00A17093" w:rsidRDefault="00A17093" w:rsidP="00A17093">
                    <w:pPr>
                      <w:spacing w:after="0" w:line="240" w:lineRule="auto"/>
                      <w:rPr>
                        <w:rFonts w:ascii="Times New Roman" w:hAnsi="Times New Roman"/>
                      </w:rPr>
                    </w:pPr>
                  </w:p>
                </w:txbxContent>
              </v:textbox>
            </v:shape>
            <v:shape id="_x0000_s1145" type="#_x0000_t202" style="position:absolute;left:1343;top:6559;width:4640;height:3011">
              <v:textbox style="mso-next-textbox:#_x0000_s1145">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Науково-технічні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розвитку фундаментальної та прикладної науки;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активність інноваційних процесів;</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розвитку технологічного забезпечення виробництв;</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програми стимулювання створення та впровадження інновацій;</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зносу основних засобів в економіці;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роль нематеріальних активів;</w:t>
                    </w:r>
                  </w:p>
                  <w:p w:rsidR="00A17093" w:rsidRPr="00A17093" w:rsidRDefault="007B1484" w:rsidP="00A17093">
                    <w:pPr>
                      <w:numPr>
                        <w:ilvl w:val="0"/>
                        <w:numId w:val="46"/>
                      </w:numPr>
                      <w:spacing w:after="0" w:line="240" w:lineRule="auto"/>
                      <w:rPr>
                        <w:rFonts w:ascii="Times New Roman" w:hAnsi="Times New Roman"/>
                        <w:sz w:val="20"/>
                        <w:szCs w:val="20"/>
                      </w:rPr>
                    </w:pPr>
                    <w:r>
                      <w:rPr>
                        <w:rFonts w:ascii="Times New Roman" w:hAnsi="Times New Roman"/>
                        <w:sz w:val="20"/>
                        <w:szCs w:val="20"/>
                      </w:rPr>
                      <w:t>розвиток інфо</w:t>
                    </w:r>
                    <w:r w:rsidR="00A17093" w:rsidRPr="00A17093">
                      <w:rPr>
                        <w:rFonts w:ascii="Times New Roman" w:hAnsi="Times New Roman"/>
                        <w:sz w:val="20"/>
                        <w:szCs w:val="20"/>
                      </w:rPr>
                      <w:t>комунікаційних технологій тощо</w:t>
                    </w:r>
                  </w:p>
                </w:txbxContent>
              </v:textbox>
            </v:shape>
            <v:shape id="_x0000_s1146" type="#_x0000_t202" style="position:absolute;left:6370;top:5825;width:4640;height:1935">
              <v:textbox style="mso-next-textbox:#_x0000_s1146">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Геотериторіальні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вигідність територіального розміщення країни та регіону;</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наближеність до ресурсів;</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вплив інтеграційних об’єднань;</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кліматичні та екологічні умови;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логістичні переваги або перешкоди тощо</w:t>
                    </w:r>
                  </w:p>
                </w:txbxContent>
              </v:textbox>
            </v:shape>
            <v:shape id="_x0000_s1147" type="#_x0000_t202" style="position:absolute;left:6370;top:7861;width:4640;height:1584">
              <v:textbox style="mso-next-textbox:#_x0000_s1147">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Військово-політичні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політична та воєнна стабільність;</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політичні рішення щодо інвестиційного клімату країни та регіону;</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державного регулювання;</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політична адекватність тощо</w:t>
                    </w:r>
                  </w:p>
                </w:txbxContent>
              </v:textbox>
            </v:shape>
            <v:shape id="_x0000_s1148" type="#_x0000_t202" style="position:absolute;left:6370;top:9531;width:4640;height:2288">
              <v:textbox style="mso-next-textbox:#_x0000_s1148">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Адміністративно-правові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сприятливість та стабільність нормативно-правової бази для інвесторів;</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бюрократичність реєстрації інвестицій та створення підприємств з іноземними інвестиціями;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дієвість та незалежність судових органів влади;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корупції тощо</w:t>
                    </w:r>
                  </w:p>
                </w:txbxContent>
              </v:textbox>
            </v:shape>
            <v:shape id="_x0000_s1149" type="#_x0000_t202" style="position:absolute;left:1343;top:9842;width:4640;height:1813">
              <v:textbox style="mso-next-textbox:#_x0000_s1149">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Інфраструктурні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розвиток сфери обслуговування виробництва (транспортних, юридичних, страхових, логістичних, аудиторських, рекрутингових компаній, фінансово-кредитних установ)</w:t>
                    </w:r>
                    <w:r w:rsidR="000A25D8">
                      <w:rPr>
                        <w:rFonts w:ascii="Times New Roman" w:hAnsi="Times New Roman"/>
                        <w:sz w:val="20"/>
                        <w:szCs w:val="20"/>
                        <w:lang w:val="uk-UA"/>
                      </w:rPr>
                      <w:t>;</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наявність шляхів сполучення у належному стані тощо</w:t>
                    </w:r>
                  </w:p>
                </w:txbxContent>
              </v:textbox>
            </v:shape>
            <v:shape id="_x0000_s1150" type="#_x0000_t202" style="position:absolute;left:1343;top:11895;width:4640;height:1635">
              <v:textbox style="mso-next-textbox:#_x0000_s1150">
                <w:txbxContent>
                  <w:p w:rsidR="00A17093" w:rsidRPr="00A17093" w:rsidRDefault="00A4282F" w:rsidP="00A17093">
                    <w:pPr>
                      <w:spacing w:after="0" w:line="240" w:lineRule="auto"/>
                      <w:jc w:val="center"/>
                      <w:rPr>
                        <w:rFonts w:ascii="Times New Roman" w:hAnsi="Times New Roman"/>
                        <w:b/>
                        <w:sz w:val="20"/>
                        <w:szCs w:val="20"/>
                      </w:rPr>
                    </w:pPr>
                    <w:r>
                      <w:rPr>
                        <w:rFonts w:ascii="Times New Roman" w:hAnsi="Times New Roman"/>
                        <w:b/>
                        <w:sz w:val="20"/>
                        <w:szCs w:val="20"/>
                      </w:rPr>
                      <w:t>Культ</w:t>
                    </w:r>
                    <w:r>
                      <w:rPr>
                        <w:rFonts w:ascii="Times New Roman" w:hAnsi="Times New Roman"/>
                        <w:b/>
                        <w:sz w:val="20"/>
                        <w:szCs w:val="20"/>
                        <w:lang w:val="uk-UA"/>
                      </w:rPr>
                      <w:t>у</w:t>
                    </w:r>
                    <w:r w:rsidR="00A17093" w:rsidRPr="00A17093">
                      <w:rPr>
                        <w:rFonts w:ascii="Times New Roman" w:hAnsi="Times New Roman"/>
                        <w:b/>
                        <w:sz w:val="20"/>
                        <w:szCs w:val="20"/>
                      </w:rPr>
                      <w:t>рологічні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традиції;</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норми поведінки;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моральні цінності;</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особливості менталітету населення;</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розвитку культури тощо</w:t>
                    </w:r>
                  </w:p>
                </w:txbxContent>
              </v:textbox>
            </v:shape>
            <v:shape id="_x0000_s1151" type="#_x0000_t202" style="position:absolute;left:6370;top:11895;width:4640;height:1635">
              <v:textbox style="mso-next-textbox:#_x0000_s1151">
                <w:txbxContent>
                  <w:p w:rsidR="00A17093" w:rsidRPr="00A17093" w:rsidRDefault="00A17093" w:rsidP="00A17093">
                    <w:pPr>
                      <w:spacing w:after="0" w:line="240" w:lineRule="auto"/>
                      <w:jc w:val="center"/>
                      <w:rPr>
                        <w:rFonts w:ascii="Times New Roman" w:hAnsi="Times New Roman"/>
                        <w:b/>
                        <w:sz w:val="20"/>
                        <w:szCs w:val="20"/>
                      </w:rPr>
                    </w:pPr>
                    <w:r w:rsidRPr="00A17093">
                      <w:rPr>
                        <w:rFonts w:ascii="Times New Roman" w:hAnsi="Times New Roman"/>
                        <w:b/>
                        <w:sz w:val="20"/>
                        <w:szCs w:val="20"/>
                      </w:rPr>
                      <w:t>Ринкові фактори:</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розвитку ринкових відносин;</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рівень конкуренції або монополізації певних ринків;</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бар’єри при вході на ринок;</w:t>
                    </w:r>
                  </w:p>
                  <w:p w:rsidR="00A17093" w:rsidRPr="00A17093" w:rsidRDefault="00A17093" w:rsidP="00A17093">
                    <w:pPr>
                      <w:numPr>
                        <w:ilvl w:val="0"/>
                        <w:numId w:val="46"/>
                      </w:numPr>
                      <w:spacing w:after="0" w:line="240" w:lineRule="auto"/>
                      <w:rPr>
                        <w:rFonts w:ascii="Times New Roman" w:hAnsi="Times New Roman"/>
                        <w:sz w:val="20"/>
                        <w:szCs w:val="20"/>
                      </w:rPr>
                    </w:pPr>
                    <w:r w:rsidRPr="00A17093">
                      <w:rPr>
                        <w:rFonts w:ascii="Times New Roman" w:hAnsi="Times New Roman"/>
                        <w:sz w:val="20"/>
                        <w:szCs w:val="20"/>
                      </w:rPr>
                      <w:t>дієвість ринкових законів тощо</w:t>
                    </w:r>
                  </w:p>
                </w:txbxContent>
              </v:textbox>
            </v:shape>
            <v:line id="_x0000_s1152" style="position:absolute" from="3663,2927" to="8690,2927"/>
            <v:line id="_x0000_s1153" style="position:absolute" from="6177,2751" to="6177,13134"/>
            <v:line id="_x0000_s1154" style="position:absolute" from="3663,2927" to="3663,3103"/>
            <v:line id="_x0000_s1155" style="position:absolute" from="8690,2927" to="8690,3103"/>
            <v:line id="_x0000_s1156" style="position:absolute" from="5983,4863" to="6177,4863"/>
            <v:line id="_x0000_s1157" style="position:absolute" from="6177,4335" to="6370,4335"/>
            <v:line id="_x0000_s1158" style="position:absolute" from="5983,8116" to="6177,8116"/>
            <v:line id="_x0000_s1159" style="position:absolute" from="6177,6615" to="6370,6615"/>
            <v:line id="_x0000_s1160" style="position:absolute" from="6177,8625" to="6370,8625"/>
            <v:line id="_x0000_s1161" style="position:absolute" from="5983,10392" to="6370,10392"/>
            <v:line id="_x0000_s1162" style="position:absolute" from="5983,13134" to="6370,13134"/>
          </v:group>
        </w:pict>
      </w: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3500DD" w:rsidRPr="0033639B" w:rsidRDefault="003500DD" w:rsidP="00AF6E02">
      <w:pPr>
        <w:spacing w:after="0" w:line="240" w:lineRule="auto"/>
        <w:ind w:firstLine="720"/>
        <w:jc w:val="both"/>
        <w:rPr>
          <w:rFonts w:ascii="Times New Roman" w:hAnsi="Times New Roman"/>
          <w:b/>
          <w:sz w:val="28"/>
          <w:szCs w:val="28"/>
          <w:lang w:val="uk-UA"/>
        </w:rPr>
      </w:pPr>
    </w:p>
    <w:p w:rsidR="00EB3F65" w:rsidRPr="0033639B" w:rsidRDefault="00EB3F65" w:rsidP="00F728E2">
      <w:pPr>
        <w:spacing w:after="0" w:line="240" w:lineRule="auto"/>
        <w:jc w:val="center"/>
        <w:rPr>
          <w:rFonts w:ascii="Times New Roman" w:eastAsia="Times New Roman" w:hAnsi="Times New Roman"/>
          <w:sz w:val="28"/>
          <w:szCs w:val="28"/>
          <w:lang w:val="uk-UA" w:eastAsia="uk-UA"/>
        </w:rPr>
      </w:pPr>
    </w:p>
    <w:p w:rsidR="00531DE2" w:rsidRDefault="00531DE2" w:rsidP="00F728E2">
      <w:pPr>
        <w:spacing w:after="0" w:line="240" w:lineRule="auto"/>
        <w:jc w:val="center"/>
        <w:rPr>
          <w:rFonts w:ascii="Times New Roman" w:eastAsia="Times New Roman" w:hAnsi="Times New Roman"/>
          <w:sz w:val="28"/>
          <w:szCs w:val="28"/>
          <w:lang w:val="uk-UA" w:eastAsia="uk-UA"/>
        </w:rPr>
      </w:pPr>
    </w:p>
    <w:p w:rsidR="00F728E2" w:rsidRPr="0033639B" w:rsidRDefault="00F728E2" w:rsidP="00F728E2">
      <w:pPr>
        <w:spacing w:after="0" w:line="240" w:lineRule="auto"/>
        <w:jc w:val="center"/>
        <w:rPr>
          <w:rFonts w:ascii="Times New Roman" w:eastAsia="Times New Roman" w:hAnsi="Times New Roman"/>
          <w:b/>
          <w:sz w:val="28"/>
          <w:szCs w:val="28"/>
          <w:lang w:val="uk-UA" w:eastAsia="uk-UA"/>
        </w:rPr>
      </w:pPr>
      <w:r w:rsidRPr="0033639B">
        <w:rPr>
          <w:rFonts w:ascii="Times New Roman" w:eastAsia="Times New Roman" w:hAnsi="Times New Roman"/>
          <w:sz w:val="28"/>
          <w:szCs w:val="28"/>
          <w:lang w:val="uk-UA" w:eastAsia="uk-UA"/>
        </w:rPr>
        <w:t>Рис. 2. Типологія факторів зовнішнього середовища формування інвестиційної привабливості машинобудівних підприємств</w:t>
      </w:r>
      <w:r w:rsidRPr="0033639B">
        <w:rPr>
          <w:rFonts w:ascii="Times New Roman" w:eastAsia="Times New Roman" w:hAnsi="Times New Roman"/>
          <w:b/>
          <w:sz w:val="28"/>
          <w:szCs w:val="28"/>
          <w:lang w:val="uk-UA" w:eastAsia="uk-UA"/>
        </w:rPr>
        <w:t xml:space="preserve"> </w:t>
      </w:r>
    </w:p>
    <w:p w:rsidR="00A17093" w:rsidRPr="001834EA" w:rsidRDefault="00A17093" w:rsidP="00A17093">
      <w:pPr>
        <w:spacing w:after="0" w:line="240" w:lineRule="auto"/>
        <w:ind w:firstLine="709"/>
        <w:jc w:val="both"/>
        <w:rPr>
          <w:rFonts w:ascii="Times New Roman" w:eastAsia="Times New Roman" w:hAnsi="Times New Roman"/>
          <w:bCs/>
          <w:sz w:val="20"/>
          <w:szCs w:val="20"/>
          <w:lang w:val="uk-UA" w:eastAsia="uk-UA"/>
        </w:rPr>
      </w:pPr>
      <w:r w:rsidRPr="001834EA">
        <w:rPr>
          <w:rFonts w:ascii="Times New Roman" w:eastAsia="Times New Roman" w:hAnsi="Times New Roman"/>
          <w:bCs/>
          <w:sz w:val="20"/>
          <w:szCs w:val="20"/>
          <w:lang w:val="uk-UA" w:eastAsia="uk-UA"/>
        </w:rPr>
        <w:t>Примітка: сформовано дисертантом.</w:t>
      </w:r>
    </w:p>
    <w:p w:rsidR="003500DD" w:rsidRPr="0033639B" w:rsidRDefault="002E1168" w:rsidP="00AF6E02">
      <w:pPr>
        <w:spacing w:after="0" w:line="240" w:lineRule="auto"/>
        <w:ind w:firstLine="720"/>
        <w:jc w:val="both"/>
        <w:rPr>
          <w:rFonts w:ascii="Times New Roman" w:hAnsi="Times New Roman"/>
          <w:b/>
          <w:sz w:val="28"/>
          <w:szCs w:val="28"/>
          <w:lang w:val="uk-UA"/>
        </w:rPr>
      </w:pPr>
      <w:r>
        <w:rPr>
          <w:rFonts w:ascii="Times New Roman" w:hAnsi="Times New Roman"/>
          <w:sz w:val="28"/>
          <w:szCs w:val="28"/>
          <w:lang w:val="uk-UA"/>
        </w:rPr>
        <w:t>Обґрунтовано</w:t>
      </w:r>
      <w:r w:rsidR="004E4093" w:rsidRPr="0033639B">
        <w:rPr>
          <w:rFonts w:ascii="Times New Roman" w:hAnsi="Times New Roman"/>
          <w:sz w:val="28"/>
          <w:szCs w:val="28"/>
          <w:lang w:val="uk-UA"/>
        </w:rPr>
        <w:t xml:space="preserve">, що для потенційного інвестора діагностика факторів зовнішнього середовища формування інвестиційної привабливості підприємства є важливою, але не пріоритетною, адже поширеними є випадки, коли інвестори </w:t>
      </w:r>
      <w:r w:rsidR="004E4093" w:rsidRPr="0033639B">
        <w:rPr>
          <w:rFonts w:ascii="Times New Roman" w:hAnsi="Times New Roman"/>
          <w:sz w:val="28"/>
          <w:szCs w:val="28"/>
          <w:lang w:val="uk-UA"/>
        </w:rPr>
        <w:lastRenderedPageBreak/>
        <w:t>вкладають кошти у підприємства країн третього світу, керуючись виключно параметрами привабливості самого підприємства. Зважаючи на викладене, систематизовано фактори внутрішнього середовища формування інвестиційної привабливості підприємства у певні підгрупи (виробничо-технологічні, фінансово-економічні, майнові, адміністративні, соціальні, управлінські, товарні, розпізнавальні, інфокомунікаційні), а також розкрито зміст та структуру вказаних факторів у контексті підприємств машинобудівної сфери.</w:t>
      </w:r>
    </w:p>
    <w:p w:rsidR="00EB3F65" w:rsidRPr="0033639B" w:rsidRDefault="009A1A67" w:rsidP="00EB3F65">
      <w:pPr>
        <w:spacing w:after="0" w:line="240" w:lineRule="auto"/>
        <w:ind w:firstLine="720"/>
        <w:jc w:val="both"/>
        <w:rPr>
          <w:rFonts w:ascii="Times New Roman" w:hAnsi="Times New Roman"/>
          <w:sz w:val="28"/>
          <w:szCs w:val="28"/>
          <w:lang w:val="uk-UA"/>
        </w:rPr>
      </w:pPr>
      <w:r>
        <w:rPr>
          <w:rFonts w:ascii="Times New Roman" w:hAnsi="Times New Roman"/>
          <w:bCs/>
          <w:sz w:val="28"/>
          <w:szCs w:val="28"/>
          <w:lang w:val="uk-UA"/>
        </w:rPr>
        <w:t>Д</w:t>
      </w:r>
      <w:r w:rsidR="00243E47" w:rsidRPr="0033639B">
        <w:rPr>
          <w:rFonts w:ascii="Times New Roman" w:hAnsi="Times New Roman"/>
          <w:bCs/>
          <w:sz w:val="28"/>
          <w:szCs w:val="28"/>
          <w:lang w:val="uk-UA"/>
        </w:rPr>
        <w:t>ослідження стану інвестиційної привабливості п</w:t>
      </w:r>
      <w:r w:rsidR="0034775C">
        <w:rPr>
          <w:rFonts w:ascii="Times New Roman" w:hAnsi="Times New Roman"/>
          <w:bCs/>
          <w:sz w:val="28"/>
          <w:szCs w:val="28"/>
          <w:lang w:val="uk-UA"/>
        </w:rPr>
        <w:t>ідприємств машинобудівної сфери</w:t>
      </w:r>
      <w:r w:rsidR="00243E47" w:rsidRPr="0033639B">
        <w:rPr>
          <w:rFonts w:ascii="Times New Roman" w:hAnsi="Times New Roman"/>
          <w:bCs/>
          <w:sz w:val="28"/>
          <w:szCs w:val="28"/>
          <w:lang w:val="uk-UA"/>
        </w:rPr>
        <w:t>, що</w:t>
      </w:r>
      <w:r w:rsidR="00CC51DC" w:rsidRPr="0033639B">
        <w:rPr>
          <w:rFonts w:ascii="Times New Roman" w:hAnsi="Times New Roman"/>
          <w:bCs/>
          <w:sz w:val="28"/>
          <w:szCs w:val="28"/>
          <w:lang w:val="uk-UA"/>
        </w:rPr>
        <w:t xml:space="preserve"> залучили іноземних інвесторів </w:t>
      </w:r>
      <w:r w:rsidR="00243E47" w:rsidRPr="0033639B">
        <w:rPr>
          <w:rFonts w:ascii="Times New Roman" w:hAnsi="Times New Roman"/>
          <w:bCs/>
          <w:sz w:val="28"/>
          <w:szCs w:val="28"/>
          <w:lang w:val="uk-UA"/>
        </w:rPr>
        <w:t xml:space="preserve">(табл. </w:t>
      </w:r>
      <w:r w:rsidR="00CC51DC" w:rsidRPr="0033639B">
        <w:rPr>
          <w:rFonts w:ascii="Times New Roman" w:hAnsi="Times New Roman"/>
          <w:bCs/>
          <w:sz w:val="28"/>
          <w:szCs w:val="28"/>
          <w:lang w:val="uk-UA"/>
        </w:rPr>
        <w:t>1</w:t>
      </w:r>
      <w:r>
        <w:rPr>
          <w:rFonts w:ascii="Times New Roman" w:hAnsi="Times New Roman"/>
          <w:bCs/>
          <w:sz w:val="28"/>
          <w:szCs w:val="28"/>
          <w:lang w:val="uk-UA"/>
        </w:rPr>
        <w:t>)</w:t>
      </w:r>
      <w:r w:rsidR="00EB3F65" w:rsidRPr="0033639B">
        <w:rPr>
          <w:rFonts w:ascii="Times New Roman" w:hAnsi="Times New Roman"/>
          <w:bCs/>
          <w:sz w:val="28"/>
          <w:szCs w:val="28"/>
          <w:lang w:val="uk-UA"/>
        </w:rPr>
        <w:t>, дають змогу виокремити певні тенденції</w:t>
      </w:r>
      <w:r w:rsidR="00710979">
        <w:rPr>
          <w:rFonts w:ascii="Times New Roman" w:hAnsi="Times New Roman"/>
          <w:bCs/>
          <w:sz w:val="28"/>
          <w:szCs w:val="28"/>
          <w:lang w:val="uk-UA"/>
        </w:rPr>
        <w:t xml:space="preserve"> у цій сфері</w:t>
      </w:r>
      <w:r w:rsidR="00EB3F65" w:rsidRPr="0033639B">
        <w:rPr>
          <w:rFonts w:ascii="Times New Roman" w:hAnsi="Times New Roman"/>
          <w:bCs/>
          <w:sz w:val="28"/>
          <w:szCs w:val="28"/>
          <w:lang w:val="uk-UA"/>
        </w:rPr>
        <w:t xml:space="preserve">. По-перше, </w:t>
      </w:r>
      <w:r w:rsidR="00CB368D">
        <w:rPr>
          <w:rFonts w:ascii="Times New Roman" w:hAnsi="Times New Roman"/>
          <w:bCs/>
          <w:sz w:val="28"/>
          <w:szCs w:val="28"/>
          <w:lang w:val="uk-UA"/>
        </w:rPr>
        <w:t>переважна більшість</w:t>
      </w:r>
      <w:r w:rsidR="00EB3F65" w:rsidRPr="0033639B">
        <w:rPr>
          <w:rFonts w:ascii="Times New Roman" w:hAnsi="Times New Roman"/>
          <w:bCs/>
          <w:sz w:val="28"/>
          <w:szCs w:val="28"/>
          <w:lang w:val="uk-UA"/>
        </w:rPr>
        <w:t xml:space="preserve"> досліджуван</w:t>
      </w:r>
      <w:r w:rsidR="00CB368D">
        <w:rPr>
          <w:rFonts w:ascii="Times New Roman" w:hAnsi="Times New Roman"/>
          <w:bCs/>
          <w:sz w:val="28"/>
          <w:szCs w:val="28"/>
          <w:lang w:val="uk-UA"/>
        </w:rPr>
        <w:t>их</w:t>
      </w:r>
      <w:r w:rsidR="00EB3F65" w:rsidRPr="0033639B">
        <w:rPr>
          <w:rFonts w:ascii="Times New Roman" w:hAnsi="Times New Roman"/>
          <w:bCs/>
          <w:sz w:val="28"/>
          <w:szCs w:val="28"/>
          <w:lang w:val="uk-UA"/>
        </w:rPr>
        <w:t xml:space="preserve"> машинобудівн</w:t>
      </w:r>
      <w:r w:rsidR="00CB368D">
        <w:rPr>
          <w:rFonts w:ascii="Times New Roman" w:hAnsi="Times New Roman"/>
          <w:bCs/>
          <w:sz w:val="28"/>
          <w:szCs w:val="28"/>
          <w:lang w:val="uk-UA"/>
        </w:rPr>
        <w:t>их</w:t>
      </w:r>
      <w:r w:rsidR="00EB3F65" w:rsidRPr="0033639B">
        <w:rPr>
          <w:rFonts w:ascii="Times New Roman" w:hAnsi="Times New Roman"/>
          <w:bCs/>
          <w:sz w:val="28"/>
          <w:szCs w:val="28"/>
          <w:lang w:val="uk-UA"/>
        </w:rPr>
        <w:t xml:space="preserve"> підприємств територіально розташовані у регіонах України, що належать до десятки найбільш інвестиційно привабливих. По-друге, аналізовані підприємства розпочали своє функціонування ще під час Радянського Союзу, таким чином, мають свою історію, традиції, напрацювання, бренд, торгівельну марку, які доволі відомі на теренах СНД. По-третє, для іноземних інвесторів пріоритетними мотивами інвестування у діяльність машинобудівних підприємств виступали </w:t>
      </w:r>
      <w:r w:rsidR="00B87E63">
        <w:rPr>
          <w:rFonts w:ascii="Times New Roman" w:hAnsi="Times New Roman"/>
          <w:bCs/>
          <w:sz w:val="28"/>
          <w:szCs w:val="28"/>
          <w:lang w:val="uk-UA"/>
        </w:rPr>
        <w:t xml:space="preserve">їхні </w:t>
      </w:r>
      <w:r w:rsidR="00EB3F65" w:rsidRPr="0033639B">
        <w:rPr>
          <w:rFonts w:ascii="Times New Roman" w:hAnsi="Times New Roman"/>
          <w:bCs/>
          <w:sz w:val="28"/>
          <w:szCs w:val="28"/>
          <w:lang w:val="uk-UA"/>
        </w:rPr>
        <w:t>земельно-майнові комплекси, конкурентоспроможна продукція та технології, наявність відомого бренду та торгівельної марки, доступ до дешевих ресурсів, налагодженість каналів постачання та збуту</w:t>
      </w:r>
      <w:r w:rsidR="0026078A">
        <w:rPr>
          <w:rFonts w:ascii="Times New Roman" w:hAnsi="Times New Roman"/>
          <w:bCs/>
          <w:sz w:val="28"/>
          <w:szCs w:val="28"/>
          <w:lang w:val="uk-UA"/>
        </w:rPr>
        <w:t>, формування замкнутого технологічного циклу</w:t>
      </w:r>
      <w:r w:rsidR="00EB3F65" w:rsidRPr="0033639B">
        <w:rPr>
          <w:rFonts w:ascii="Times New Roman" w:hAnsi="Times New Roman"/>
          <w:bCs/>
          <w:sz w:val="28"/>
          <w:szCs w:val="28"/>
          <w:lang w:val="uk-UA"/>
        </w:rPr>
        <w:t xml:space="preserve"> тощо. По-четверте, у більшості досліджуваних підприємств спостерігається несприятливий фінансовий стан, зокрема у сфері низької фінансової результативності, негативної структури капіталу, ліквідності, а також відзначається високий рівень зносу основних засобів. По-п’яте, іноземними інвесторами на вітчизняних машинобудівних підприємствах виступають зазвичай компанії з</w:t>
      </w:r>
      <w:r w:rsidR="00C47897">
        <w:rPr>
          <w:rFonts w:ascii="Times New Roman" w:hAnsi="Times New Roman"/>
          <w:bCs/>
          <w:sz w:val="28"/>
          <w:szCs w:val="28"/>
          <w:lang w:val="uk-UA"/>
        </w:rPr>
        <w:t xml:space="preserve"> офшорних зон (Кіпр, Британські</w:t>
      </w:r>
      <w:r w:rsidR="00EB3F65" w:rsidRPr="0033639B">
        <w:rPr>
          <w:rFonts w:ascii="Times New Roman" w:hAnsi="Times New Roman"/>
          <w:bCs/>
          <w:sz w:val="28"/>
          <w:szCs w:val="28"/>
          <w:lang w:val="uk-UA"/>
        </w:rPr>
        <w:t xml:space="preserve"> Віргінські Острови, Сент-Кітс і Невіс) та Російської Федерації, що відтворює загальну ситуацію у сфері інвестування машинобудівного сектора в Україні загалом.</w:t>
      </w:r>
      <w:r w:rsidR="0026078A">
        <w:rPr>
          <w:rFonts w:ascii="Times New Roman" w:hAnsi="Times New Roman"/>
          <w:bCs/>
          <w:sz w:val="28"/>
          <w:szCs w:val="28"/>
          <w:lang w:val="uk-UA"/>
        </w:rPr>
        <w:t xml:space="preserve"> </w:t>
      </w:r>
      <w:r w:rsidR="00EB3F65" w:rsidRPr="0033639B">
        <w:rPr>
          <w:rFonts w:ascii="Times New Roman" w:hAnsi="Times New Roman"/>
          <w:sz w:val="28"/>
          <w:szCs w:val="28"/>
          <w:lang w:val="uk-UA"/>
        </w:rPr>
        <w:t>Таким чином, вітчизняні машинобудівні підприємства за значним переліком критеріїв є доволі інвестиційно привабливими для іноземних та вітчизняних інвесторів, але вкрай несприятливе інвестиційне середовище в Україні загалом істотно гальмує розвиток інвестиційних процесів на усіх рівнях національної економіки.</w:t>
      </w:r>
    </w:p>
    <w:p w:rsidR="00EB3F65" w:rsidRDefault="00EB3F65" w:rsidP="00EB3F65">
      <w:pPr>
        <w:spacing w:after="0" w:line="240" w:lineRule="auto"/>
        <w:ind w:firstLine="720"/>
        <w:jc w:val="both"/>
        <w:rPr>
          <w:rFonts w:ascii="Times New Roman" w:hAnsi="Times New Roman"/>
          <w:sz w:val="28"/>
          <w:szCs w:val="28"/>
          <w:lang w:val="uk-UA"/>
        </w:rPr>
      </w:pPr>
      <w:r w:rsidRPr="0033639B">
        <w:rPr>
          <w:rFonts w:ascii="Times New Roman" w:hAnsi="Times New Roman"/>
          <w:b/>
          <w:sz w:val="28"/>
          <w:szCs w:val="28"/>
          <w:lang w:val="uk-UA"/>
        </w:rPr>
        <w:t xml:space="preserve">У третьому розділі «Інструментарій діагностики інвестиційної привабливості машинобудівних підприємств» </w:t>
      </w:r>
      <w:r w:rsidRPr="0033639B">
        <w:rPr>
          <w:rFonts w:ascii="Times New Roman" w:hAnsi="Times New Roman"/>
          <w:sz w:val="28"/>
          <w:szCs w:val="28"/>
          <w:lang w:val="uk-UA"/>
        </w:rPr>
        <w:t xml:space="preserve">удосконалено метод експрес-діагностики інвестиційної привабливості машинобудівних підприємств з урахуванням мотивів інвестування, сформовано модель </w:t>
      </w:r>
      <w:r w:rsidR="00B87E63">
        <w:rPr>
          <w:rFonts w:ascii="Times New Roman" w:hAnsi="Times New Roman"/>
          <w:sz w:val="28"/>
          <w:szCs w:val="28"/>
          <w:lang w:val="uk-UA"/>
        </w:rPr>
        <w:t xml:space="preserve">підготовки та </w:t>
      </w:r>
      <w:r w:rsidRPr="0033639B">
        <w:rPr>
          <w:rFonts w:ascii="Times New Roman" w:hAnsi="Times New Roman"/>
          <w:sz w:val="28"/>
          <w:szCs w:val="28"/>
          <w:lang w:val="uk-UA"/>
        </w:rPr>
        <w:t xml:space="preserve">здійснення фундаментальної діагностики інвестиційної привабливості підприємств, </w:t>
      </w:r>
      <w:r w:rsidR="0072417E" w:rsidRPr="0033639B">
        <w:rPr>
          <w:rFonts w:ascii="Times New Roman" w:hAnsi="Times New Roman"/>
          <w:sz w:val="28"/>
          <w:szCs w:val="28"/>
          <w:lang w:val="uk-UA"/>
        </w:rPr>
        <w:t>удосконалено</w:t>
      </w:r>
      <w:r w:rsidRPr="0033639B">
        <w:rPr>
          <w:rFonts w:ascii="Times New Roman" w:hAnsi="Times New Roman"/>
          <w:sz w:val="28"/>
          <w:szCs w:val="28"/>
          <w:lang w:val="uk-UA"/>
        </w:rPr>
        <w:t xml:space="preserve"> і</w:t>
      </w:r>
      <w:r w:rsidRPr="0033639B">
        <w:rPr>
          <w:rFonts w:ascii="Times New Roman" w:hAnsi="Times New Roman"/>
          <w:bCs/>
          <w:sz w:val="28"/>
          <w:szCs w:val="28"/>
          <w:lang w:val="uk-UA"/>
        </w:rPr>
        <w:t>ндикаторно-інтерпретаційне забезпечення фундаментальної діагностики інвестиційної привабливості підприємств</w:t>
      </w:r>
      <w:r w:rsidRPr="0033639B">
        <w:rPr>
          <w:rFonts w:ascii="Times New Roman" w:hAnsi="Times New Roman"/>
          <w:sz w:val="28"/>
          <w:szCs w:val="28"/>
          <w:lang w:val="uk-UA"/>
        </w:rPr>
        <w:t>.</w:t>
      </w:r>
    </w:p>
    <w:p w:rsidR="0026078A" w:rsidRPr="0033639B" w:rsidRDefault="0026078A" w:rsidP="00EB3F65">
      <w:pPr>
        <w:spacing w:after="0" w:line="240" w:lineRule="auto"/>
        <w:ind w:firstLine="720"/>
        <w:jc w:val="both"/>
        <w:rPr>
          <w:rFonts w:ascii="Times New Roman" w:hAnsi="Times New Roman"/>
          <w:sz w:val="28"/>
          <w:szCs w:val="28"/>
          <w:lang w:val="uk-UA"/>
        </w:rPr>
      </w:pPr>
      <w:r w:rsidRPr="0026078A">
        <w:rPr>
          <w:rFonts w:ascii="Times New Roman" w:hAnsi="Times New Roman"/>
          <w:bCs/>
          <w:sz w:val="28"/>
          <w:szCs w:val="28"/>
          <w:lang w:val="uk-UA"/>
        </w:rPr>
        <w:t>Діагностика інвестиційної привабливості підприємств є необхідним та невід’ємним етапом усіх інвестиційних процесів, незалежно від суб’єктів, форм та об’єктів інвестування. При цьому інвестор насамперед повинен здійснити експрес-діагностику привабливості для нього потенційного реципієнта коштів, а вже надалі може зосереджуватись на більш поглибленому та фундаментальному дослідженні параметрів об’єкта капіталовкладень.</w:t>
      </w:r>
      <w:r w:rsidRPr="0026078A">
        <w:rPr>
          <w:rFonts w:ascii="Times New Roman" w:hAnsi="Times New Roman"/>
          <w:sz w:val="28"/>
          <w:szCs w:val="28"/>
          <w:lang w:val="uk-UA"/>
        </w:rPr>
        <w:t xml:space="preserve"> </w:t>
      </w:r>
    </w:p>
    <w:p w:rsidR="00CC51DC" w:rsidRPr="0033639B" w:rsidRDefault="00CC51DC" w:rsidP="00CC51DC">
      <w:pPr>
        <w:spacing w:after="0" w:line="240" w:lineRule="auto"/>
        <w:ind w:left="708" w:firstLine="708"/>
        <w:jc w:val="right"/>
        <w:rPr>
          <w:rFonts w:ascii="Times New Roman" w:hAnsi="Times New Roman"/>
          <w:bCs/>
          <w:sz w:val="28"/>
          <w:szCs w:val="28"/>
          <w:lang w:val="uk-UA"/>
        </w:rPr>
      </w:pPr>
      <w:r w:rsidRPr="0033639B">
        <w:rPr>
          <w:rFonts w:ascii="Times New Roman" w:hAnsi="Times New Roman"/>
          <w:bCs/>
          <w:sz w:val="28"/>
          <w:szCs w:val="28"/>
          <w:lang w:val="uk-UA"/>
        </w:rPr>
        <w:lastRenderedPageBreak/>
        <w:t>Таблиця 1</w:t>
      </w:r>
    </w:p>
    <w:p w:rsidR="00CC51DC" w:rsidRPr="0033639B" w:rsidRDefault="00CC51DC" w:rsidP="00CC51DC">
      <w:pPr>
        <w:spacing w:after="0" w:line="240" w:lineRule="auto"/>
        <w:jc w:val="center"/>
        <w:rPr>
          <w:rFonts w:ascii="Times New Roman" w:hAnsi="Times New Roman"/>
          <w:bCs/>
          <w:sz w:val="28"/>
          <w:szCs w:val="28"/>
          <w:lang w:val="uk-UA"/>
        </w:rPr>
      </w:pPr>
      <w:r w:rsidRPr="0033639B">
        <w:rPr>
          <w:rFonts w:ascii="Times New Roman" w:hAnsi="Times New Roman"/>
          <w:bCs/>
          <w:sz w:val="28"/>
          <w:szCs w:val="28"/>
          <w:lang w:val="uk-UA"/>
        </w:rPr>
        <w:t>Інформація про іноземних інвесторів досліджуваних вітчизняних машинобудівних підприємств станом на 01.01.2013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1910"/>
        <w:gridCol w:w="1252"/>
        <w:gridCol w:w="1380"/>
        <w:gridCol w:w="1585"/>
        <w:gridCol w:w="1799"/>
      </w:tblGrid>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Підприємства</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Іноземні інвестори</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Країни реєстрації іноземних інвесторів</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7E31EA">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Частка цінних паперів, що належить іноземн</w:t>
            </w:r>
            <w:r w:rsidR="007E31EA" w:rsidRPr="0033639B">
              <w:rPr>
                <w:rFonts w:ascii="Times New Roman" w:hAnsi="Times New Roman"/>
                <w:bCs/>
                <w:sz w:val="20"/>
                <w:szCs w:val="20"/>
                <w:lang w:val="uk-UA"/>
              </w:rPr>
              <w:t>им</w:t>
            </w:r>
            <w:r w:rsidRPr="0033639B">
              <w:rPr>
                <w:rFonts w:ascii="Times New Roman" w:hAnsi="Times New Roman"/>
                <w:bCs/>
                <w:sz w:val="20"/>
                <w:szCs w:val="20"/>
                <w:lang w:val="uk-UA"/>
              </w:rPr>
              <w:t xml:space="preserve"> інвестор</w:t>
            </w:r>
            <w:r w:rsidR="007E31EA" w:rsidRPr="0033639B">
              <w:rPr>
                <w:rFonts w:ascii="Times New Roman" w:hAnsi="Times New Roman"/>
                <w:bCs/>
                <w:sz w:val="20"/>
                <w:szCs w:val="20"/>
                <w:lang w:val="uk-UA"/>
              </w:rPr>
              <w:t>ам</w:t>
            </w:r>
            <w:r w:rsidRPr="0033639B">
              <w:rPr>
                <w:rFonts w:ascii="Times New Roman" w:hAnsi="Times New Roman"/>
                <w:bCs/>
                <w:sz w:val="20"/>
                <w:szCs w:val="20"/>
                <w:lang w:val="uk-UA"/>
              </w:rPr>
              <w:t>, %</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Регіон розташування підприємства-реципієнта інвестицій</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Рейтинг регіону за Індексом інвестиційної привабливості**</w:t>
            </w:r>
          </w:p>
        </w:tc>
      </w:tr>
      <w:tr w:rsidR="007E31EA" w:rsidRPr="0033639B" w:rsidTr="00CC51DC">
        <w:tc>
          <w:tcPr>
            <w:tcW w:w="0" w:type="auto"/>
            <w:vMerge w:val="restart"/>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«Дрогобицький завод автомобільних кранів»</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sz w:val="20"/>
                <w:szCs w:val="20"/>
                <w:lang w:val="uk-UA"/>
              </w:rPr>
              <w:t xml:space="preserve">«Halfona Investments </w:t>
            </w:r>
            <w:r w:rsidRPr="0033639B">
              <w:rPr>
                <w:rFonts w:ascii="Times New Roman" w:hAnsi="Times New Roman"/>
                <w:bCs/>
                <w:sz w:val="20"/>
                <w:szCs w:val="20"/>
                <w:lang w:val="uk-UA"/>
              </w:rPr>
              <w:t>Limited</w:t>
            </w:r>
            <w:r w:rsidRPr="0033639B">
              <w:rPr>
                <w:rFonts w:ascii="Times New Roman" w:hAnsi="Times New Roman"/>
                <w:sz w:val="20"/>
                <w:szCs w:val="20"/>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jc w:val="center"/>
              <w:rPr>
                <w:rFonts w:ascii="Times New Roman" w:hAnsi="Times New Roman"/>
                <w:sz w:val="20"/>
                <w:szCs w:val="20"/>
                <w:lang w:val="uk-UA"/>
              </w:rPr>
            </w:pPr>
            <w:r w:rsidRPr="0033639B">
              <w:rPr>
                <w:rFonts w:ascii="Times New Roman" w:hAnsi="Times New Roman"/>
                <w:sz w:val="20"/>
                <w:szCs w:val="20"/>
                <w:lang w:val="uk-UA"/>
              </w:rPr>
              <w:t>72,0623</w:t>
            </w:r>
          </w:p>
        </w:tc>
        <w:tc>
          <w:tcPr>
            <w:tcW w:w="0" w:type="auto"/>
            <w:vMerge w:val="restart"/>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Львівська область</w:t>
            </w:r>
          </w:p>
        </w:tc>
        <w:tc>
          <w:tcPr>
            <w:tcW w:w="0" w:type="auto"/>
            <w:vMerge w:val="restart"/>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2</w:t>
            </w:r>
          </w:p>
        </w:tc>
      </w:tr>
      <w:tr w:rsidR="007E31EA" w:rsidRPr="0033639B" w:rsidTr="00CC51D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sz w:val="20"/>
                <w:szCs w:val="20"/>
                <w:lang w:val="uk-UA"/>
              </w:rPr>
              <w:t xml:space="preserve">«Himanola Investments </w:t>
            </w:r>
            <w:r w:rsidRPr="0033639B">
              <w:rPr>
                <w:rFonts w:ascii="Times New Roman" w:hAnsi="Times New Roman"/>
                <w:bCs/>
                <w:sz w:val="20"/>
                <w:szCs w:val="20"/>
                <w:lang w:val="uk-UA"/>
              </w:rPr>
              <w:t>Limited</w:t>
            </w:r>
            <w:r w:rsidRPr="0033639B">
              <w:rPr>
                <w:rFonts w:ascii="Times New Roman" w:hAnsi="Times New Roman"/>
                <w:sz w:val="20"/>
                <w:szCs w:val="20"/>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jc w:val="center"/>
              <w:rPr>
                <w:rFonts w:ascii="Times New Roman" w:hAnsi="Times New Roman"/>
                <w:sz w:val="20"/>
                <w:szCs w:val="20"/>
                <w:lang w:val="uk-UA"/>
              </w:rPr>
            </w:pPr>
            <w:r w:rsidRPr="0033639B">
              <w:rPr>
                <w:rFonts w:ascii="Times New Roman" w:hAnsi="Times New Roman"/>
                <w:sz w:val="20"/>
                <w:szCs w:val="20"/>
                <w:lang w:val="uk-UA"/>
              </w:rPr>
              <w:t>24,5000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«Азовзагальмаш»</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«Wessanen Trading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70,7462</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Донецька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3</w:t>
            </w: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«Азовмаш»</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«Wessanen Trading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50,0000</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Донецька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3</w:t>
            </w:r>
          </w:p>
        </w:tc>
      </w:tr>
      <w:tr w:rsidR="007E31EA" w:rsidRPr="0033639B" w:rsidTr="00CC51DC">
        <w:tc>
          <w:tcPr>
            <w:tcW w:w="0" w:type="auto"/>
            <w:vMerge w:val="restart"/>
            <w:tcBorders>
              <w:top w:val="single" w:sz="4" w:space="0" w:color="auto"/>
              <w:left w:val="single" w:sz="4" w:space="0" w:color="auto"/>
              <w:bottom w:val="single" w:sz="4" w:space="0" w:color="auto"/>
              <w:right w:val="single" w:sz="4" w:space="0" w:color="auto"/>
            </w:tcBorders>
            <w:hideMark/>
          </w:tcPr>
          <w:p w:rsidR="006571F1"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 xml:space="preserve">ПАТ «Харківський тракторний завод </w:t>
            </w:r>
          </w:p>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ім. С.Орджонікідзе»</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«Golden Property Enterprises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Британські Віргінські Острови</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17,9291</w:t>
            </w:r>
          </w:p>
        </w:tc>
        <w:tc>
          <w:tcPr>
            <w:tcW w:w="0" w:type="auto"/>
            <w:vMerge w:val="restart"/>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Харківська область</w:t>
            </w:r>
          </w:p>
        </w:tc>
        <w:tc>
          <w:tcPr>
            <w:tcW w:w="0" w:type="auto"/>
            <w:vMerge w:val="restart"/>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w:t>
            </w:r>
          </w:p>
        </w:tc>
      </w:tr>
      <w:tr w:rsidR="007E31EA" w:rsidRPr="0033639B" w:rsidTr="00CC51D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«Calverton Establishment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Британські Віргінські Острови</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14,8532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r>
      <w:tr w:rsidR="007E31EA" w:rsidRPr="0033639B" w:rsidTr="00CC51D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«Alport Enterprises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Британські Віргінські Острови</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14,4641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r>
      <w:tr w:rsidR="007E31EA" w:rsidRPr="0033639B" w:rsidTr="00CC51D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Закрытое акционерное общество «Курганспецмаш»</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Російська Федерація</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16,9000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1DC" w:rsidRPr="0033639B" w:rsidRDefault="00CC51DC" w:rsidP="00CC51DC">
            <w:pPr>
              <w:spacing w:after="0" w:line="240" w:lineRule="auto"/>
              <w:rPr>
                <w:rFonts w:ascii="Times New Roman" w:hAnsi="Times New Roman"/>
                <w:bCs/>
                <w:sz w:val="20"/>
                <w:szCs w:val="20"/>
                <w:lang w:val="uk-UA"/>
              </w:rPr>
            </w:pPr>
          </w:p>
        </w:tc>
      </w:tr>
      <w:tr w:rsidR="009A1A67" w:rsidTr="009A1A67">
        <w:tc>
          <w:tcPr>
            <w:tcW w:w="0" w:type="auto"/>
            <w:tcBorders>
              <w:top w:val="single" w:sz="4" w:space="0" w:color="auto"/>
              <w:left w:val="single" w:sz="4" w:space="0" w:color="auto"/>
              <w:bottom w:val="single" w:sz="4" w:space="0" w:color="auto"/>
              <w:right w:val="single" w:sz="4" w:space="0" w:color="auto"/>
            </w:tcBorders>
          </w:tcPr>
          <w:p w:rsidR="009A1A67" w:rsidRPr="009A1A67" w:rsidRDefault="009A1A67" w:rsidP="009A1A67">
            <w:pPr>
              <w:spacing w:after="0" w:line="240" w:lineRule="auto"/>
              <w:jc w:val="both"/>
              <w:rPr>
                <w:rFonts w:ascii="Times New Roman" w:hAnsi="Times New Roman"/>
                <w:bCs/>
                <w:sz w:val="20"/>
                <w:szCs w:val="20"/>
                <w:lang w:val="uk-UA"/>
              </w:rPr>
            </w:pPr>
            <w:r w:rsidRPr="009A1A67">
              <w:rPr>
                <w:rFonts w:ascii="Times New Roman" w:hAnsi="Times New Roman"/>
                <w:bCs/>
                <w:sz w:val="20"/>
                <w:szCs w:val="20"/>
                <w:lang w:val="uk-UA"/>
              </w:rPr>
              <w:t>ПАТ «СКФ Україна»</w:t>
            </w:r>
          </w:p>
        </w:tc>
        <w:tc>
          <w:tcPr>
            <w:tcW w:w="0" w:type="auto"/>
            <w:tcBorders>
              <w:top w:val="single" w:sz="4" w:space="0" w:color="auto"/>
              <w:left w:val="single" w:sz="4" w:space="0" w:color="auto"/>
              <w:bottom w:val="single" w:sz="4" w:space="0" w:color="auto"/>
              <w:right w:val="single" w:sz="4" w:space="0" w:color="auto"/>
            </w:tcBorders>
          </w:tcPr>
          <w:p w:rsidR="009A1A67" w:rsidRPr="009A1A67" w:rsidRDefault="009A1A67" w:rsidP="009A1A67">
            <w:pPr>
              <w:spacing w:after="0" w:line="240" w:lineRule="auto"/>
              <w:jc w:val="both"/>
              <w:rPr>
                <w:rFonts w:ascii="Times New Roman" w:hAnsi="Times New Roman"/>
                <w:bCs/>
                <w:sz w:val="20"/>
                <w:szCs w:val="20"/>
                <w:lang w:val="uk-UA"/>
              </w:rPr>
            </w:pPr>
            <w:r w:rsidRPr="009A1A67">
              <w:rPr>
                <w:rFonts w:ascii="Times New Roman" w:hAnsi="Times New Roman"/>
                <w:bCs/>
                <w:sz w:val="20"/>
                <w:szCs w:val="20"/>
                <w:lang w:val="uk-UA"/>
              </w:rPr>
              <w:t>«Aktiebolaget SKF»</w:t>
            </w:r>
          </w:p>
        </w:tc>
        <w:tc>
          <w:tcPr>
            <w:tcW w:w="0" w:type="auto"/>
            <w:tcBorders>
              <w:top w:val="single" w:sz="4" w:space="0" w:color="auto"/>
              <w:left w:val="single" w:sz="4" w:space="0" w:color="auto"/>
              <w:bottom w:val="single" w:sz="4" w:space="0" w:color="auto"/>
              <w:right w:val="single" w:sz="4" w:space="0" w:color="auto"/>
            </w:tcBorders>
          </w:tcPr>
          <w:p w:rsidR="009A1A67" w:rsidRPr="009A1A67" w:rsidRDefault="009A1A67" w:rsidP="009A1A67">
            <w:pPr>
              <w:spacing w:after="0" w:line="240" w:lineRule="auto"/>
              <w:jc w:val="center"/>
              <w:rPr>
                <w:rFonts w:ascii="Times New Roman" w:hAnsi="Times New Roman"/>
                <w:bCs/>
                <w:sz w:val="20"/>
                <w:szCs w:val="20"/>
                <w:lang w:val="uk-UA"/>
              </w:rPr>
            </w:pPr>
            <w:r w:rsidRPr="009A1A67">
              <w:rPr>
                <w:rFonts w:ascii="Times New Roman" w:hAnsi="Times New Roman"/>
                <w:bCs/>
                <w:sz w:val="20"/>
                <w:szCs w:val="20"/>
                <w:lang w:val="uk-UA"/>
              </w:rPr>
              <w:t>Швеція</w:t>
            </w:r>
          </w:p>
        </w:tc>
        <w:tc>
          <w:tcPr>
            <w:tcW w:w="0" w:type="auto"/>
            <w:tcBorders>
              <w:top w:val="single" w:sz="4" w:space="0" w:color="auto"/>
              <w:left w:val="single" w:sz="4" w:space="0" w:color="auto"/>
              <w:bottom w:val="single" w:sz="4" w:space="0" w:color="auto"/>
              <w:right w:val="single" w:sz="4" w:space="0" w:color="auto"/>
            </w:tcBorders>
          </w:tcPr>
          <w:p w:rsidR="009A1A67" w:rsidRPr="009A1A67" w:rsidRDefault="009A1A67" w:rsidP="009A1A67">
            <w:pPr>
              <w:spacing w:after="0" w:line="240" w:lineRule="auto"/>
              <w:jc w:val="center"/>
              <w:rPr>
                <w:rFonts w:ascii="Times New Roman" w:hAnsi="Times New Roman"/>
                <w:bCs/>
                <w:sz w:val="20"/>
                <w:szCs w:val="20"/>
                <w:lang w:val="uk-UA"/>
              </w:rPr>
            </w:pPr>
            <w:r w:rsidRPr="009A1A67">
              <w:rPr>
                <w:rFonts w:ascii="Times New Roman" w:hAnsi="Times New Roman"/>
                <w:bCs/>
                <w:sz w:val="20"/>
                <w:szCs w:val="20"/>
                <w:lang w:val="uk-UA"/>
              </w:rPr>
              <w:t>99,8917</w:t>
            </w:r>
          </w:p>
        </w:tc>
        <w:tc>
          <w:tcPr>
            <w:tcW w:w="0" w:type="auto"/>
            <w:tcBorders>
              <w:top w:val="single" w:sz="4" w:space="0" w:color="auto"/>
              <w:left w:val="single" w:sz="4" w:space="0" w:color="auto"/>
              <w:bottom w:val="single" w:sz="4" w:space="0" w:color="auto"/>
              <w:right w:val="single" w:sz="4" w:space="0" w:color="auto"/>
            </w:tcBorders>
          </w:tcPr>
          <w:p w:rsidR="009A1A67" w:rsidRPr="009A1A67" w:rsidRDefault="009A1A67" w:rsidP="009A1A67">
            <w:pPr>
              <w:spacing w:after="0" w:line="240" w:lineRule="auto"/>
              <w:jc w:val="center"/>
              <w:rPr>
                <w:rFonts w:ascii="Times New Roman" w:hAnsi="Times New Roman"/>
                <w:bCs/>
                <w:sz w:val="20"/>
                <w:szCs w:val="20"/>
                <w:lang w:val="uk-UA"/>
              </w:rPr>
            </w:pPr>
            <w:r w:rsidRPr="009A1A67">
              <w:rPr>
                <w:rFonts w:ascii="Times New Roman" w:hAnsi="Times New Roman"/>
                <w:bCs/>
                <w:sz w:val="20"/>
                <w:szCs w:val="20"/>
                <w:lang w:val="uk-UA"/>
              </w:rPr>
              <w:t>Волинська область</w:t>
            </w:r>
          </w:p>
        </w:tc>
        <w:tc>
          <w:tcPr>
            <w:tcW w:w="0" w:type="auto"/>
            <w:tcBorders>
              <w:top w:val="single" w:sz="4" w:space="0" w:color="auto"/>
              <w:left w:val="single" w:sz="4" w:space="0" w:color="auto"/>
              <w:bottom w:val="single" w:sz="4" w:space="0" w:color="auto"/>
              <w:right w:val="single" w:sz="4" w:space="0" w:color="auto"/>
            </w:tcBorders>
          </w:tcPr>
          <w:p w:rsidR="009A1A67" w:rsidRPr="009A1A67" w:rsidRDefault="009A1A67" w:rsidP="009A1A67">
            <w:pPr>
              <w:spacing w:after="0" w:line="240" w:lineRule="auto"/>
              <w:jc w:val="center"/>
              <w:rPr>
                <w:rFonts w:ascii="Times New Roman" w:hAnsi="Times New Roman"/>
                <w:bCs/>
                <w:sz w:val="20"/>
                <w:szCs w:val="20"/>
                <w:lang w:val="uk-UA"/>
              </w:rPr>
            </w:pPr>
            <w:r w:rsidRPr="009A1A67">
              <w:rPr>
                <w:rFonts w:ascii="Times New Roman" w:hAnsi="Times New Roman"/>
                <w:bCs/>
                <w:sz w:val="20"/>
                <w:szCs w:val="20"/>
                <w:lang w:val="uk-UA"/>
              </w:rPr>
              <w:t>19</w:t>
            </w: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«Донецькгірмаш»</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«UMBH Ukrainian Machine Building Holding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69,8694</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Донецька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3</w:t>
            </w: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«Дружківський машзавод»</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«UMBH Ukrainian Machine Building Holding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87,0119</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Донецька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3</w:t>
            </w: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АТ «Краснолуцький машинобудівний завод»</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Фізична особа</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Російська Федерація</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14,2390</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Луганська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9</w:t>
            </w: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«Світло шахтаря»</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«UMBH Ukrainian Machine Building Holding Limited»</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Кіпр</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60,0021</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Харківська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1</w:t>
            </w:r>
          </w:p>
        </w:tc>
      </w:tr>
      <w:tr w:rsidR="007E31EA" w:rsidRPr="0033639B" w:rsidTr="00CC51D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ПАТ «Старокраматорський машинобудівний завод»</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«Ganado trade, INC»</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Сент-Кітс і Невіс</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24,9650</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Донецька область</w:t>
            </w:r>
          </w:p>
        </w:tc>
        <w:tc>
          <w:tcPr>
            <w:tcW w:w="0" w:type="auto"/>
            <w:tcBorders>
              <w:top w:val="single" w:sz="4" w:space="0" w:color="auto"/>
              <w:left w:val="single" w:sz="4" w:space="0" w:color="auto"/>
              <w:bottom w:val="single" w:sz="4" w:space="0" w:color="auto"/>
              <w:right w:val="single" w:sz="4" w:space="0" w:color="auto"/>
            </w:tcBorders>
            <w:hideMark/>
          </w:tcPr>
          <w:p w:rsidR="00CC51DC" w:rsidRPr="0033639B" w:rsidRDefault="00CC51DC" w:rsidP="00CC51DC">
            <w:pPr>
              <w:spacing w:after="0" w:line="240" w:lineRule="auto"/>
              <w:jc w:val="center"/>
              <w:rPr>
                <w:rFonts w:ascii="Times New Roman" w:hAnsi="Times New Roman"/>
                <w:bCs/>
                <w:sz w:val="20"/>
                <w:szCs w:val="20"/>
                <w:lang w:val="uk-UA"/>
              </w:rPr>
            </w:pPr>
            <w:r w:rsidRPr="0033639B">
              <w:rPr>
                <w:rFonts w:ascii="Times New Roman" w:hAnsi="Times New Roman"/>
                <w:bCs/>
                <w:sz w:val="20"/>
                <w:szCs w:val="20"/>
                <w:lang w:val="uk-UA"/>
              </w:rPr>
              <w:t>3</w:t>
            </w:r>
          </w:p>
        </w:tc>
      </w:tr>
    </w:tbl>
    <w:p w:rsidR="00CC51DC" w:rsidRPr="0033639B" w:rsidRDefault="00CC51DC" w:rsidP="00CC51DC">
      <w:pPr>
        <w:tabs>
          <w:tab w:val="left" w:pos="360"/>
        </w:tabs>
        <w:spacing w:after="0" w:line="240" w:lineRule="auto"/>
        <w:jc w:val="both"/>
        <w:rPr>
          <w:rFonts w:ascii="Times New Roman" w:hAnsi="Times New Roman"/>
          <w:bCs/>
          <w:sz w:val="20"/>
          <w:szCs w:val="20"/>
          <w:lang w:val="uk-UA"/>
        </w:rPr>
      </w:pPr>
      <w:r w:rsidRPr="0033639B">
        <w:rPr>
          <w:rFonts w:ascii="Times New Roman" w:hAnsi="Times New Roman"/>
          <w:bCs/>
          <w:sz w:val="20"/>
          <w:szCs w:val="20"/>
          <w:lang w:val="uk-UA"/>
        </w:rPr>
        <w:t xml:space="preserve">Примітка: *Сформовано за даними офіційного сайту Агентства з розвитку інфраструктури фондового ринку України: [Електронний ресурс]. – Режим доступу: http: // </w:t>
      </w:r>
      <w:hyperlink r:id="rId15" w:history="1">
        <w:r w:rsidRPr="0033639B">
          <w:rPr>
            <w:rStyle w:val="af0"/>
            <w:rFonts w:ascii="Times New Roman" w:hAnsi="Times New Roman"/>
            <w:bCs/>
            <w:color w:val="auto"/>
            <w:sz w:val="20"/>
            <w:szCs w:val="20"/>
            <w:u w:val="none"/>
            <w:lang w:val="uk-UA"/>
          </w:rPr>
          <w:t>www.</w:t>
        </w:r>
      </w:hyperlink>
      <w:r w:rsidRPr="0033639B">
        <w:rPr>
          <w:rFonts w:ascii="Times New Roman" w:hAnsi="Times New Roman"/>
          <w:bCs/>
          <w:sz w:val="20"/>
          <w:szCs w:val="20"/>
          <w:lang w:val="uk-UA"/>
        </w:rPr>
        <w:t xml:space="preserve">smida.gov.ua; ** Рейтинг сформовано </w:t>
      </w:r>
      <w:r w:rsidRPr="0033639B">
        <w:rPr>
          <w:rFonts w:ascii="Times New Roman" w:hAnsi="Times New Roman"/>
          <w:sz w:val="20"/>
          <w:szCs w:val="20"/>
          <w:lang w:val="uk-UA"/>
        </w:rPr>
        <w:t xml:space="preserve">Київським міжнародним інститутом соціології спільно з Інститутом економічних досліджень та політичних консультацій на замовлення Державного агентства з інвестицій та </w:t>
      </w:r>
      <w:r w:rsidR="00AC0CC3">
        <w:rPr>
          <w:rFonts w:ascii="Times New Roman" w:hAnsi="Times New Roman"/>
          <w:sz w:val="20"/>
          <w:szCs w:val="20"/>
          <w:lang w:val="uk-UA"/>
        </w:rPr>
        <w:t xml:space="preserve">управління </w:t>
      </w:r>
      <w:r w:rsidRPr="0033639B">
        <w:rPr>
          <w:rFonts w:ascii="Times New Roman" w:hAnsi="Times New Roman"/>
          <w:sz w:val="20"/>
          <w:szCs w:val="20"/>
          <w:lang w:val="uk-UA"/>
        </w:rPr>
        <w:t>національними проектами України.</w:t>
      </w:r>
    </w:p>
    <w:p w:rsidR="003500DD" w:rsidRPr="0033639B" w:rsidRDefault="003500DD" w:rsidP="00CC51DC">
      <w:pPr>
        <w:spacing w:after="0" w:line="240" w:lineRule="auto"/>
        <w:ind w:firstLine="720"/>
        <w:jc w:val="both"/>
        <w:rPr>
          <w:rFonts w:ascii="Times New Roman" w:hAnsi="Times New Roman"/>
          <w:sz w:val="28"/>
          <w:szCs w:val="28"/>
          <w:lang w:val="uk-UA"/>
        </w:rPr>
      </w:pPr>
    </w:p>
    <w:p w:rsidR="00EB3F65" w:rsidRPr="0033639B" w:rsidRDefault="0026078A" w:rsidP="00EB3F65">
      <w:pPr>
        <w:spacing w:after="0" w:line="240" w:lineRule="auto"/>
        <w:ind w:firstLine="540"/>
        <w:jc w:val="both"/>
        <w:rPr>
          <w:rFonts w:ascii="Times New Roman" w:hAnsi="Times New Roman"/>
          <w:bCs/>
          <w:sz w:val="28"/>
          <w:szCs w:val="28"/>
          <w:lang w:val="uk-UA"/>
        </w:rPr>
      </w:pPr>
      <w:r w:rsidRPr="0026078A">
        <w:rPr>
          <w:rFonts w:ascii="Times New Roman" w:hAnsi="Times New Roman"/>
          <w:bCs/>
          <w:sz w:val="28"/>
          <w:szCs w:val="28"/>
          <w:lang w:val="uk-UA"/>
        </w:rPr>
        <w:t>Виконані дослідження дають змогу розглядати під експрес-діагностикою</w:t>
      </w:r>
      <w:r w:rsidRPr="0033639B">
        <w:rPr>
          <w:rFonts w:ascii="Times New Roman" w:hAnsi="Times New Roman"/>
          <w:bCs/>
          <w:sz w:val="28"/>
          <w:szCs w:val="28"/>
          <w:lang w:val="uk-UA"/>
        </w:rPr>
        <w:t xml:space="preserve"> </w:t>
      </w:r>
      <w:r w:rsidR="00E67C1B" w:rsidRPr="0033639B">
        <w:rPr>
          <w:rFonts w:ascii="Times New Roman" w:hAnsi="Times New Roman"/>
          <w:bCs/>
          <w:sz w:val="28"/>
          <w:szCs w:val="28"/>
          <w:lang w:val="uk-UA"/>
        </w:rPr>
        <w:t xml:space="preserve">інвестиційної привабливості підприємства процес попереднього оперативного ідентифікування стану та параметрів такої привабливості за найбільш репрезентативними індикаторами відповідно до цілей суб’єктів оцінювання в </w:t>
      </w:r>
      <w:r w:rsidR="00E67C1B" w:rsidRPr="0033639B">
        <w:rPr>
          <w:rFonts w:ascii="Times New Roman" w:hAnsi="Times New Roman"/>
          <w:bCs/>
          <w:sz w:val="28"/>
          <w:szCs w:val="28"/>
          <w:lang w:val="uk-UA"/>
        </w:rPr>
        <w:lastRenderedPageBreak/>
        <w:t xml:space="preserve">умовах ресурсних обмежень (часових, інформаційних, фінансових, трудових тощо). На підставі вивчення теорії і практики удосконалено метод експрес-діагностики інвестиційної привабливості машинобудівного підприємства з урахуванням мотивів інвестування потенційних інвесторів. Метод передбачає добір найбільш репрезентативних індикаторів відповідно до локальних мотивів </w:t>
      </w:r>
      <w:r w:rsidR="00B87E63">
        <w:rPr>
          <w:rFonts w:ascii="Times New Roman" w:hAnsi="Times New Roman"/>
          <w:bCs/>
          <w:sz w:val="28"/>
          <w:szCs w:val="28"/>
          <w:lang w:val="uk-UA"/>
        </w:rPr>
        <w:t>донорів</w:t>
      </w:r>
      <w:r w:rsidR="00E67C1B" w:rsidRPr="0033639B">
        <w:rPr>
          <w:rFonts w:ascii="Times New Roman" w:hAnsi="Times New Roman"/>
          <w:bCs/>
          <w:sz w:val="28"/>
          <w:szCs w:val="28"/>
          <w:lang w:val="uk-UA"/>
        </w:rPr>
        <w:t xml:space="preserve"> капіталу (табл. 2).</w:t>
      </w:r>
      <w:r w:rsidR="009D2258" w:rsidRPr="0033639B">
        <w:rPr>
          <w:rFonts w:ascii="Times New Roman" w:hAnsi="Times New Roman"/>
          <w:bCs/>
          <w:sz w:val="28"/>
          <w:szCs w:val="28"/>
          <w:lang w:val="uk-UA"/>
        </w:rPr>
        <w:t xml:space="preserve"> </w:t>
      </w:r>
      <w:r w:rsidR="00EB3F65" w:rsidRPr="0033639B">
        <w:rPr>
          <w:rFonts w:ascii="Times New Roman" w:hAnsi="Times New Roman"/>
          <w:bCs/>
          <w:sz w:val="28"/>
          <w:szCs w:val="28"/>
          <w:lang w:val="uk-UA"/>
        </w:rPr>
        <w:t>Варто зауважити, що в межах експрес-діагностики інвестиційної привабливості машинобудівного підприємства потенційний інвестор може оцінювати не усі індикатори</w:t>
      </w:r>
      <w:r w:rsidR="00B87E63">
        <w:rPr>
          <w:rFonts w:ascii="Times New Roman" w:hAnsi="Times New Roman"/>
          <w:bCs/>
          <w:sz w:val="28"/>
          <w:szCs w:val="28"/>
          <w:lang w:val="uk-UA"/>
        </w:rPr>
        <w:t xml:space="preserve"> із запропонованого переліку</w:t>
      </w:r>
      <w:r w:rsidR="00EB3F65" w:rsidRPr="0033639B">
        <w:rPr>
          <w:rFonts w:ascii="Times New Roman" w:hAnsi="Times New Roman"/>
          <w:bCs/>
          <w:sz w:val="28"/>
          <w:szCs w:val="28"/>
          <w:lang w:val="uk-UA"/>
        </w:rPr>
        <w:t>, а лише ті, які відповідають його пріоритетним мотивам. Таким чином, перелік діагностичних індикаторів може змінюватись залежно від цілей інвесторів.</w:t>
      </w:r>
    </w:p>
    <w:p w:rsidR="00EB3F65" w:rsidRDefault="00EB3F65" w:rsidP="0026078A">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Після проведення попередньої експрес-діагностики об’єкта на предмет відповідності його параметрів мотивам інвестування інвестор може прийняти рішення про здійснення більш поглибленого дослідження стану та перспектив функціонування підприємства на засадах проведення фундаментальної діагностики. Під фундаментальною діагностикою інвестиційної привабливості підприємства слід розглядати процес ґрунтовного ідентифікування стану та параметрів такої привабливості на підставі здійснення глибокого та всебічного дослідження усіх сфер функціонування підприємства з чітким визначенням проблемних та перспективних сфер для потенційного інвестора.</w:t>
      </w:r>
    </w:p>
    <w:p w:rsidR="0026078A" w:rsidRDefault="0026078A" w:rsidP="0026078A">
      <w:pPr>
        <w:spacing w:after="0" w:line="240" w:lineRule="auto"/>
        <w:ind w:firstLine="720"/>
        <w:jc w:val="both"/>
        <w:rPr>
          <w:rFonts w:ascii="Times New Roman" w:hAnsi="Times New Roman"/>
          <w:sz w:val="28"/>
          <w:szCs w:val="28"/>
          <w:lang w:val="uk-UA"/>
        </w:rPr>
      </w:pPr>
      <w:r w:rsidRPr="0033639B">
        <w:rPr>
          <w:rFonts w:ascii="Times New Roman" w:hAnsi="Times New Roman"/>
          <w:sz w:val="28"/>
          <w:szCs w:val="28"/>
          <w:lang w:val="uk-UA"/>
        </w:rPr>
        <w:t>Дослідження теорії та практики діагностування інвестиційної привабливості підприємств дало змогу запропонувати модель підготовки та здійснення фундаментальної діагностики ІПП, яка складається із таких послідовних етапів: прийняття рішення на підставі експрес-діагностики ІПП про доцільність здійснення фундаментальної діагностики ІПП; інформаційне забезпечення фундаментальної діагностики ІПП; добір індикаторів для діагностики ІПП з врахуванням факторів формування ІПП; обґрунтування критеріїв оптимальності для діагностичних індикаторів; розроблення методичного забезпечення щодо діагностичного та інтерпретаційного інструментарію; фундаментальна діагностика ІПП машинобудівного підприємства – потенційного реципієнта інвестицій; формування висновку про рівень ІПП. Вказана модель виокремлює підготовчу стадію діагностики ІПП, яка охоплює перших п’ять етапів, а також основну діагностичну стадію, котра реалізу</w:t>
      </w:r>
      <w:r w:rsidR="001D2304">
        <w:rPr>
          <w:rFonts w:ascii="Times New Roman" w:hAnsi="Times New Roman"/>
          <w:sz w:val="28"/>
          <w:szCs w:val="28"/>
          <w:lang w:val="uk-UA"/>
        </w:rPr>
        <w:t>є</w:t>
      </w:r>
      <w:r w:rsidRPr="0033639B">
        <w:rPr>
          <w:rFonts w:ascii="Times New Roman" w:hAnsi="Times New Roman"/>
          <w:sz w:val="28"/>
          <w:szCs w:val="28"/>
          <w:lang w:val="uk-UA"/>
        </w:rPr>
        <w:t>ться впродовж останніх двох етапів. Вищенаведене доводить виключну важливість інформаційного, методичного, нормативно-критеріального, індикаторного забезпечення фундаментальної діагностики ІПП.</w:t>
      </w:r>
    </w:p>
    <w:p w:rsidR="0026078A" w:rsidRPr="0026078A" w:rsidRDefault="0026078A" w:rsidP="0026078A">
      <w:pPr>
        <w:spacing w:after="0" w:line="240" w:lineRule="auto"/>
        <w:ind w:firstLine="720"/>
        <w:jc w:val="both"/>
        <w:rPr>
          <w:rFonts w:ascii="Times New Roman" w:hAnsi="Times New Roman"/>
          <w:bCs/>
          <w:sz w:val="28"/>
          <w:szCs w:val="28"/>
          <w:lang w:val="uk-UA"/>
        </w:rPr>
      </w:pPr>
      <w:r w:rsidRPr="0026078A">
        <w:rPr>
          <w:rFonts w:ascii="Times New Roman" w:hAnsi="Times New Roman"/>
          <w:bCs/>
          <w:sz w:val="28"/>
          <w:szCs w:val="28"/>
          <w:lang w:val="uk-UA"/>
        </w:rPr>
        <w:t xml:space="preserve">На підставі дослідження теорії та практики діагностики інвестиційної привабливості машинобудівних підприємств удосконалено метод фундаментальної діагностики ІПП на засадах оцінювання </w:t>
      </w:r>
      <w:r w:rsidR="001D2304" w:rsidRPr="0026078A">
        <w:rPr>
          <w:rFonts w:ascii="Times New Roman" w:hAnsi="Times New Roman"/>
          <w:bCs/>
          <w:sz w:val="28"/>
          <w:szCs w:val="28"/>
          <w:lang w:val="uk-UA"/>
        </w:rPr>
        <w:t xml:space="preserve">інвестиційних </w:t>
      </w:r>
      <w:r w:rsidRPr="0026078A">
        <w:rPr>
          <w:rFonts w:ascii="Times New Roman" w:hAnsi="Times New Roman"/>
          <w:bCs/>
          <w:sz w:val="28"/>
          <w:szCs w:val="28"/>
          <w:lang w:val="uk-UA"/>
        </w:rPr>
        <w:t>макро-, мезо- та мікро- середовищ. За вказаним методом суб’єкти діагностики ідентифікують відповідність значень оцінювальних індикаторів на кожному з рівнів (рис. 3) встановленим оптимальним критеріям.</w:t>
      </w:r>
      <w:r>
        <w:rPr>
          <w:rFonts w:ascii="Times New Roman" w:hAnsi="Times New Roman"/>
          <w:bCs/>
          <w:sz w:val="28"/>
          <w:szCs w:val="28"/>
          <w:lang w:val="uk-UA"/>
        </w:rPr>
        <w:t xml:space="preserve"> </w:t>
      </w:r>
      <w:r w:rsidRPr="0026078A">
        <w:rPr>
          <w:rFonts w:ascii="Times New Roman" w:hAnsi="Times New Roman"/>
          <w:bCs/>
          <w:sz w:val="28"/>
          <w:szCs w:val="28"/>
          <w:lang w:val="uk-UA"/>
        </w:rPr>
        <w:t xml:space="preserve">Усі вищенаведені параметри оцінюються інвестором біноміальним чином шляхом ідентифікування відповідності певного індикатора очікуванням інвестора (1) чи невідповідності (0). </w:t>
      </w:r>
      <w:r>
        <w:rPr>
          <w:rFonts w:ascii="Times New Roman" w:hAnsi="Times New Roman"/>
          <w:bCs/>
          <w:sz w:val="28"/>
          <w:szCs w:val="28"/>
          <w:lang w:val="uk-UA"/>
        </w:rPr>
        <w:t>В</w:t>
      </w:r>
      <w:r w:rsidRPr="0026078A">
        <w:rPr>
          <w:rFonts w:ascii="Times New Roman" w:hAnsi="Times New Roman"/>
          <w:bCs/>
          <w:sz w:val="28"/>
          <w:szCs w:val="28"/>
          <w:lang w:val="uk-UA"/>
        </w:rPr>
        <w:t>арто зауважити, що вказаний перелік діагностичних параметрів може бути видозмінений та модифікований відповідно до потреб інвесторів.</w:t>
      </w:r>
    </w:p>
    <w:p w:rsidR="00E67C1B" w:rsidRPr="0033639B" w:rsidRDefault="009D2258" w:rsidP="00E67C1B">
      <w:pPr>
        <w:spacing w:after="0" w:line="240" w:lineRule="auto"/>
        <w:jc w:val="right"/>
        <w:rPr>
          <w:rFonts w:ascii="Times New Roman" w:eastAsia="Times New Roman" w:hAnsi="Times New Roman"/>
          <w:sz w:val="28"/>
          <w:szCs w:val="28"/>
          <w:lang w:val="uk-UA" w:eastAsia="uk-UA"/>
        </w:rPr>
      </w:pPr>
      <w:r w:rsidRPr="0033639B">
        <w:rPr>
          <w:rFonts w:ascii="Times New Roman" w:eastAsia="Times New Roman" w:hAnsi="Times New Roman"/>
          <w:sz w:val="28"/>
          <w:szCs w:val="28"/>
          <w:lang w:val="uk-UA" w:eastAsia="uk-UA"/>
        </w:rPr>
        <w:lastRenderedPageBreak/>
        <w:t>Т</w:t>
      </w:r>
      <w:r w:rsidR="00E67C1B" w:rsidRPr="0033639B">
        <w:rPr>
          <w:rFonts w:ascii="Times New Roman" w:eastAsia="Times New Roman" w:hAnsi="Times New Roman"/>
          <w:sz w:val="28"/>
          <w:szCs w:val="28"/>
          <w:lang w:val="uk-UA" w:eastAsia="uk-UA"/>
        </w:rPr>
        <w:t>аблиця 2</w:t>
      </w:r>
    </w:p>
    <w:p w:rsidR="00E67C1B" w:rsidRPr="0033639B" w:rsidRDefault="00E67C1B" w:rsidP="00E67C1B">
      <w:pPr>
        <w:spacing w:after="0" w:line="240" w:lineRule="auto"/>
        <w:jc w:val="center"/>
        <w:rPr>
          <w:rFonts w:ascii="Times New Roman" w:eastAsia="Times New Roman" w:hAnsi="Times New Roman"/>
          <w:sz w:val="28"/>
          <w:szCs w:val="28"/>
          <w:lang w:val="uk-UA" w:eastAsia="uk-UA"/>
        </w:rPr>
      </w:pPr>
      <w:r w:rsidRPr="0033639B">
        <w:rPr>
          <w:rFonts w:ascii="Times New Roman" w:eastAsia="Times New Roman" w:hAnsi="Times New Roman"/>
          <w:sz w:val="28"/>
          <w:szCs w:val="28"/>
          <w:lang w:val="uk-UA" w:eastAsia="uk-UA"/>
        </w:rPr>
        <w:t>Співвідношення індикаторів для експрес-діагностики інвестиційної привабливості машинобудівних підприємств та мотивів інвесторів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3092"/>
        <w:gridCol w:w="6303"/>
      </w:tblGrid>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w:t>
            </w:r>
            <w:r w:rsidR="006571F1">
              <w:rPr>
                <w:rFonts w:ascii="Times New Roman" w:eastAsia="Times New Roman" w:hAnsi="Times New Roman"/>
                <w:sz w:val="24"/>
                <w:szCs w:val="24"/>
                <w:lang w:val="uk-UA" w:eastAsia="uk-UA"/>
              </w:rPr>
              <w:t xml:space="preserve"> </w:t>
            </w:r>
            <w:r w:rsidRPr="0033639B">
              <w:rPr>
                <w:rFonts w:ascii="Times New Roman" w:eastAsia="Times New Roman" w:hAnsi="Times New Roman"/>
                <w:sz w:val="24"/>
                <w:szCs w:val="24"/>
                <w:lang w:val="uk-UA" w:eastAsia="uk-UA"/>
              </w:rPr>
              <w:t>з/п</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Мотиви інвесторів</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Діагностичні індикатори</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1</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у власності підприємства земельно-майнових комплексів</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ринкової капіталізації підприємства;</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коефіцієнти зносу основних засобів виробничого та невиробничого призначення;</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корисного використання земельних ресурсів підприємства</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2</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конкурентоспроможного техніко-технологічного забезпечення виробництва</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виробничого обладнання для забезпечення замкнутих виробничих циклів;</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унікального виробничого обладнання, що не має аналогів;</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унікальної технологічної та конструкторської виробничої документації на підприємстві;</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інноваційних виробничих технологій</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3</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8E1CC6">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 xml:space="preserve">Конкурентоспроможність продукції підприємства </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Індекс конкурентоспроможності продукції підприємства</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4</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 xml:space="preserve">Дешеві ресурси </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Коефіцієнти матеріаломісткості, енергомісткості та трудомісткості виробництва;</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ціни на енергоресурси та матеріали;</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почасові тарифні ставки працівників різних професій</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5</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Структура власності підприємства, її розпорошеність</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розпорошеності власності підприємства;</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максимальна частка акціонерного капіталу у мажоритарного акціонера;</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кількість та частка власності мажоритарних акціонерів</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6</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відомого бренду підприємства</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відомого бренду підприємства;</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відомої торгівельної марки.</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7</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налагоджених контактів із постачальниками та споживачами</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Ч</w:t>
            </w:r>
            <w:r w:rsidR="00CA0DAE">
              <w:rPr>
                <w:rFonts w:ascii="Times New Roman" w:eastAsia="Times New Roman" w:hAnsi="Times New Roman"/>
                <w:sz w:val="24"/>
                <w:szCs w:val="24"/>
                <w:lang w:val="uk-UA" w:eastAsia="uk-UA"/>
              </w:rPr>
              <w:t>астка довгострокових договорів зі</w:t>
            </w:r>
            <w:r w:rsidRPr="0033639B">
              <w:rPr>
                <w:rFonts w:ascii="Times New Roman" w:eastAsia="Times New Roman" w:hAnsi="Times New Roman"/>
                <w:sz w:val="24"/>
                <w:szCs w:val="24"/>
                <w:lang w:val="uk-UA" w:eastAsia="uk-UA"/>
              </w:rPr>
              <w:t xml:space="preserve"> споживачами машинобудівної продукції;</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частка довгострокових договорів із постачальниками, що постачають на підприємство матеріальні ресурси групи «А»;</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рівні диверсифікації постачальників та споживачів</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8</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Логістичні переваги місцерозташування підприємства</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власних залізничних транспортних мереж;</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 xml:space="preserve">вигідність місцерозташування стосовно постачальників, інфраструктурних суб’єктів, трудових ресурсів </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9</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Позитивний фінансовий стан</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рентабельності реалізації продукції;</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капіталовіддачі на підприємстві;</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фінансової незалежності;</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загальної ліквідності;</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частка протермінованої кредиторської заборгованості</w:t>
            </w:r>
          </w:p>
        </w:tc>
      </w:tr>
      <w:tr w:rsidR="00E67C1B" w:rsidRPr="0033639B" w:rsidTr="001834EA">
        <w:tc>
          <w:tcPr>
            <w:tcW w:w="366"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center"/>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10</w:t>
            </w:r>
          </w:p>
        </w:tc>
        <w:tc>
          <w:tcPr>
            <w:tcW w:w="1525"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spacing w:after="0" w:line="240" w:lineRule="auto"/>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Рівень розвитку системи менеджменту на підприємстві</w:t>
            </w:r>
          </w:p>
        </w:tc>
        <w:tc>
          <w:tcPr>
            <w:tcW w:w="3109" w:type="pct"/>
            <w:tcBorders>
              <w:top w:val="single" w:sz="4" w:space="0" w:color="auto"/>
              <w:left w:val="single" w:sz="4" w:space="0" w:color="auto"/>
              <w:bottom w:val="single" w:sz="4" w:space="0" w:color="auto"/>
              <w:right w:val="single" w:sz="4" w:space="0" w:color="auto"/>
            </w:tcBorders>
            <w:hideMark/>
          </w:tcPr>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Коефіцієнт співвідношення управлінського та основного виробничого персоналу;</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наявність на підприємстві сучасних управлінських програмних продуктів;</w:t>
            </w:r>
          </w:p>
          <w:p w:rsidR="00E67C1B" w:rsidRPr="0033639B" w:rsidRDefault="00E67C1B" w:rsidP="00E67C1B">
            <w:pPr>
              <w:numPr>
                <w:ilvl w:val="0"/>
                <w:numId w:val="43"/>
              </w:numPr>
              <w:spacing w:after="0" w:line="240" w:lineRule="auto"/>
              <w:ind w:left="318" w:hanging="284"/>
              <w:jc w:val="both"/>
              <w:rPr>
                <w:rFonts w:ascii="Times New Roman" w:eastAsia="Times New Roman" w:hAnsi="Times New Roman"/>
                <w:sz w:val="24"/>
                <w:szCs w:val="24"/>
                <w:lang w:val="uk-UA" w:eastAsia="uk-UA"/>
              </w:rPr>
            </w:pPr>
            <w:r w:rsidRPr="0033639B">
              <w:rPr>
                <w:rFonts w:ascii="Times New Roman" w:eastAsia="Times New Roman" w:hAnsi="Times New Roman"/>
                <w:sz w:val="24"/>
                <w:szCs w:val="24"/>
                <w:lang w:val="uk-UA" w:eastAsia="uk-UA"/>
              </w:rPr>
              <w:t xml:space="preserve">наявність сертифікації підприємства за системами ISO </w:t>
            </w:r>
          </w:p>
        </w:tc>
      </w:tr>
    </w:tbl>
    <w:p w:rsidR="00E67C1B" w:rsidRPr="006571F1" w:rsidRDefault="00E67C1B" w:rsidP="00E67C1B">
      <w:pPr>
        <w:spacing w:after="0" w:line="264" w:lineRule="auto"/>
        <w:ind w:firstLine="540"/>
        <w:jc w:val="both"/>
        <w:rPr>
          <w:rFonts w:ascii="Times New Roman" w:eastAsia="Times New Roman" w:hAnsi="Times New Roman"/>
          <w:sz w:val="20"/>
          <w:szCs w:val="20"/>
          <w:lang w:val="uk-UA" w:eastAsia="uk-UA"/>
        </w:rPr>
      </w:pPr>
      <w:r w:rsidRPr="006571F1">
        <w:rPr>
          <w:rFonts w:ascii="Times New Roman" w:eastAsia="Times New Roman" w:hAnsi="Times New Roman"/>
          <w:sz w:val="20"/>
          <w:szCs w:val="20"/>
          <w:lang w:val="uk-UA" w:eastAsia="uk-UA"/>
        </w:rPr>
        <w:t>Примітка: сформовано автором.</w:t>
      </w:r>
    </w:p>
    <w:p w:rsidR="001834EA" w:rsidRPr="001834EA" w:rsidRDefault="006571F1" w:rsidP="00E67C1B">
      <w:pPr>
        <w:spacing w:after="0" w:line="264" w:lineRule="auto"/>
        <w:ind w:firstLine="540"/>
        <w:jc w:val="both"/>
        <w:rPr>
          <w:rFonts w:ascii="Times New Roman" w:eastAsia="Times New Roman" w:hAnsi="Times New Roman"/>
          <w:lang w:val="uk-UA" w:eastAsia="uk-UA"/>
        </w:rPr>
      </w:pPr>
      <w:r w:rsidRPr="0033639B">
        <w:rPr>
          <w:rFonts w:ascii="Times New Roman" w:hAnsi="Times New Roman"/>
          <w:bCs/>
          <w:noProof/>
          <w:sz w:val="28"/>
          <w:szCs w:val="28"/>
          <w:lang w:val="uk-UA" w:eastAsia="uk-UA"/>
        </w:rPr>
        <w:lastRenderedPageBreak/>
        <w:pict>
          <v:group id="_x0000_s1116" style="position:absolute;left:0;text-align:left;margin-left:6.3pt;margin-top:7.45pt;width:491.25pt;height:518.65pt;z-index:251657216" coordorigin="1985,3184" coordsize="8805,10286">
            <v:roundrect id="_x0000_s1108" style="position:absolute;left:2765;top:7334;width:8025;height:2896" arcsize="10923f">
              <v:textbox style="mso-next-textbox:#_x0000_s1108">
                <w:txbxContent>
                  <w:p w:rsidR="00BC0A82" w:rsidRPr="00BC0A82" w:rsidRDefault="00BC0A82" w:rsidP="00100DA7">
                    <w:pPr>
                      <w:spacing w:after="0"/>
                      <w:jc w:val="center"/>
                      <w:rPr>
                        <w:rFonts w:ascii="Times New Roman" w:hAnsi="Times New Roman"/>
                        <w:b/>
                      </w:rPr>
                    </w:pPr>
                    <w:r w:rsidRPr="00BC0A82">
                      <w:rPr>
                        <w:rFonts w:ascii="Times New Roman" w:hAnsi="Times New Roman"/>
                        <w:b/>
                      </w:rPr>
                      <w:t>Індикатори привабливості інвестиційного мезосередовища:</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доступу до трудових ресурсів;</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доступу до енергетичних ресурсів;</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доступу до матеріально-сировинних ресурсів;</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розвитку регіональної інфраструктури;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сприятливості ділового клімату у регіоні;</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ефективності діяльності місцевих державних органів влади;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оподаткування у регіоні;</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успішності реалізації аналогічних інвестиційних проектів у регіоні</w:t>
                    </w:r>
                  </w:p>
                </w:txbxContent>
              </v:textbox>
            </v:roundrect>
            <v:roundrect id="_x0000_s1109" style="position:absolute;left:2765;top:10394;width:8025;height:3076" arcsize="10923f">
              <v:textbox style="mso-next-textbox:#_x0000_s1109">
                <w:txbxContent>
                  <w:p w:rsidR="00BC0A82" w:rsidRPr="00BC0A82" w:rsidRDefault="00BC0A82" w:rsidP="00100DA7">
                    <w:pPr>
                      <w:spacing w:after="0" w:line="240" w:lineRule="auto"/>
                      <w:jc w:val="center"/>
                      <w:rPr>
                        <w:rFonts w:ascii="Times New Roman" w:hAnsi="Times New Roman"/>
                        <w:b/>
                      </w:rPr>
                    </w:pPr>
                    <w:r w:rsidRPr="00BC0A82">
                      <w:rPr>
                        <w:rFonts w:ascii="Times New Roman" w:hAnsi="Times New Roman"/>
                        <w:b/>
                      </w:rPr>
                      <w:t>Індикатори привабливості інвестиційного мікросередовища:</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виробничо-технологічні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фінансово-економічні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соціальні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товарні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майнові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адміністративні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управлінські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розпізнавальні індикатори;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інфокомунікаційні індикатори</w:t>
                    </w:r>
                  </w:p>
                </w:txbxContent>
              </v:textbox>
            </v:roundrect>
            <v:roundrect id="_x0000_s1110" style="position:absolute;left:2685;top:4079;width:8025;height:3091" arcsize="10923f">
              <v:textbox style="mso-next-textbox:#_x0000_s1110">
                <w:txbxContent>
                  <w:p w:rsidR="00BC0A82" w:rsidRPr="00BC0A82" w:rsidRDefault="00BC0A82" w:rsidP="00100DA7">
                    <w:pPr>
                      <w:spacing w:after="0" w:line="240" w:lineRule="auto"/>
                      <w:jc w:val="center"/>
                      <w:rPr>
                        <w:rFonts w:ascii="Times New Roman" w:hAnsi="Times New Roman"/>
                        <w:b/>
                      </w:rPr>
                    </w:pPr>
                    <w:r w:rsidRPr="00BC0A82">
                      <w:rPr>
                        <w:rFonts w:ascii="Times New Roman" w:hAnsi="Times New Roman"/>
                        <w:b/>
                      </w:rPr>
                      <w:t>Індикатори привабливості інвестиційного макросередовища:</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оподаткування;</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бюрократизації підприємницької діяльності;</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корумпованості адміністративно-владного апарату;</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стабільності господарського законодавства;</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вчасності відшкодування ПДВ;</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захисту прав інвесторів;</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розвитку інфраструктури;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незалежності судової системи;</w:t>
                    </w:r>
                  </w:p>
                  <w:p w:rsidR="00BC0A82" w:rsidRPr="00BC0A82" w:rsidRDefault="00BC0A82" w:rsidP="00100DA7">
                    <w:pPr>
                      <w:numPr>
                        <w:ilvl w:val="0"/>
                        <w:numId w:val="45"/>
                      </w:numPr>
                      <w:spacing w:after="0" w:line="240" w:lineRule="auto"/>
                      <w:rPr>
                        <w:rFonts w:ascii="Times New Roman" w:hAnsi="Times New Roman"/>
                      </w:rPr>
                    </w:pPr>
                    <w:r w:rsidRPr="00BC0A82">
                      <w:rPr>
                        <w:rFonts w:ascii="Times New Roman" w:hAnsi="Times New Roman"/>
                      </w:rPr>
                      <w:t>рівень економіко-політичної стабільності у державі</w:t>
                    </w:r>
                  </w:p>
                </w:txbxContent>
              </v:textbox>
            </v:roundrect>
            <v:roundrect id="_x0000_s1111" style="position:absolute;left:1985;top:3184;width:8635;height:746" arcsize="10923f">
              <v:shadow on="t" opacity=".5" offset="6pt,-6pt"/>
              <v:textbox style="mso-next-textbox:#_x0000_s1111">
                <w:txbxContent>
                  <w:p w:rsidR="00BC0A82" w:rsidRPr="00BC0A82" w:rsidRDefault="00BC0A82" w:rsidP="00100DA7">
                    <w:pPr>
                      <w:spacing w:after="0" w:line="240" w:lineRule="auto"/>
                      <w:jc w:val="center"/>
                      <w:rPr>
                        <w:rFonts w:ascii="Times New Roman" w:hAnsi="Times New Roman"/>
                        <w:b/>
                      </w:rPr>
                    </w:pPr>
                    <w:r w:rsidRPr="00BC0A82">
                      <w:rPr>
                        <w:rFonts w:ascii="Times New Roman" w:hAnsi="Times New Roman"/>
                        <w:b/>
                      </w:rPr>
                      <w:t>ІНДИКАТОРИ ДІАГНОСТИКИ ІНВЕСТИЦІЙНОЇ ПРИВАБЛИВОСТІ МАШИНОБУДІВНОГО ПІДПРИЄМСТВА</w:t>
                    </w:r>
                  </w:p>
                </w:txbxContent>
              </v:textbox>
            </v:roundrect>
            <v:shape id="_x0000_s1112" type="#_x0000_t32" style="position:absolute;left:2195;top:3930;width:1;height:7933" o:connectortype="straight"/>
            <v:shape id="_x0000_s1113" type="#_x0000_t32" style="position:absolute;left:2225;top:5567;width:460;height:15" o:connectortype="straight"/>
            <v:shape id="_x0000_s1114" type="#_x0000_t32" style="position:absolute;left:2225;top:8687;width:540;height:0" o:connectortype="straight"/>
            <v:shape id="_x0000_s1115" type="#_x0000_t32" style="position:absolute;left:2225;top:11863;width:540;height:0" o:connectortype="straight"/>
          </v:group>
        </w:pict>
      </w:r>
    </w:p>
    <w:p w:rsidR="00BC0A82" w:rsidRPr="0033639B" w:rsidRDefault="00E67C1B" w:rsidP="00EB3F65">
      <w:pPr>
        <w:spacing w:after="0" w:line="240" w:lineRule="auto"/>
        <w:ind w:firstLine="540"/>
        <w:jc w:val="both"/>
        <w:rPr>
          <w:rFonts w:ascii="Times New Roman" w:hAnsi="Times New Roman"/>
          <w:bCs/>
          <w:sz w:val="28"/>
          <w:szCs w:val="28"/>
          <w:lang w:val="uk-UA"/>
        </w:rPr>
      </w:pPr>
      <w:r w:rsidRPr="0033639B">
        <w:rPr>
          <w:rFonts w:ascii="Times New Roman" w:hAnsi="Times New Roman"/>
          <w:bCs/>
          <w:sz w:val="28"/>
          <w:szCs w:val="28"/>
          <w:lang w:val="uk-UA"/>
        </w:rPr>
        <w:t xml:space="preserve">  </w:t>
      </w: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C0A82" w:rsidP="00EB3F65">
      <w:pPr>
        <w:spacing w:after="0" w:line="240" w:lineRule="auto"/>
        <w:ind w:firstLine="540"/>
        <w:jc w:val="both"/>
        <w:rPr>
          <w:rFonts w:ascii="Times New Roman" w:hAnsi="Times New Roman"/>
          <w:bCs/>
          <w:sz w:val="28"/>
          <w:szCs w:val="28"/>
          <w:lang w:val="uk-UA"/>
        </w:rPr>
      </w:pPr>
    </w:p>
    <w:p w:rsidR="00BC0A82" w:rsidRPr="0033639B" w:rsidRDefault="00BA3C5C" w:rsidP="00BA3C5C">
      <w:pPr>
        <w:spacing w:after="0" w:line="240" w:lineRule="auto"/>
        <w:ind w:firstLine="540"/>
        <w:jc w:val="center"/>
        <w:rPr>
          <w:rFonts w:ascii="Times New Roman" w:hAnsi="Times New Roman"/>
          <w:bCs/>
          <w:sz w:val="28"/>
          <w:szCs w:val="28"/>
          <w:lang w:val="uk-UA"/>
        </w:rPr>
      </w:pPr>
      <w:r w:rsidRPr="0033639B">
        <w:rPr>
          <w:rFonts w:ascii="Times New Roman" w:hAnsi="Times New Roman"/>
          <w:bCs/>
          <w:sz w:val="28"/>
          <w:szCs w:val="28"/>
          <w:lang w:val="uk-UA"/>
        </w:rPr>
        <w:t>Рис. 3. Система індикаторів фундаментальної діагностики інвестиційної привабливості машинобудівного підприємства</w:t>
      </w:r>
    </w:p>
    <w:p w:rsidR="00BA3C5C" w:rsidRPr="001834EA" w:rsidRDefault="00BA3C5C" w:rsidP="00BA3C5C">
      <w:pPr>
        <w:spacing w:after="0" w:line="264" w:lineRule="auto"/>
        <w:ind w:firstLine="540"/>
        <w:jc w:val="both"/>
        <w:rPr>
          <w:rFonts w:ascii="Times New Roman" w:eastAsia="Times New Roman" w:hAnsi="Times New Roman"/>
          <w:sz w:val="20"/>
          <w:szCs w:val="20"/>
          <w:lang w:val="uk-UA" w:eastAsia="uk-UA"/>
        </w:rPr>
      </w:pPr>
      <w:r w:rsidRPr="001834EA">
        <w:rPr>
          <w:rFonts w:ascii="Times New Roman" w:eastAsia="Times New Roman" w:hAnsi="Times New Roman"/>
          <w:sz w:val="20"/>
          <w:szCs w:val="20"/>
          <w:lang w:val="uk-UA" w:eastAsia="uk-UA"/>
        </w:rPr>
        <w:t>Примітка: сформовано автором.</w:t>
      </w:r>
    </w:p>
    <w:p w:rsidR="00BA3C5C" w:rsidRPr="0033639B" w:rsidRDefault="00BA3C5C" w:rsidP="00BA3C5C">
      <w:pPr>
        <w:spacing w:after="0" w:line="240" w:lineRule="auto"/>
        <w:ind w:firstLine="540"/>
        <w:jc w:val="both"/>
        <w:rPr>
          <w:rFonts w:ascii="Times New Roman" w:hAnsi="Times New Roman"/>
          <w:bCs/>
          <w:sz w:val="28"/>
          <w:szCs w:val="28"/>
          <w:lang w:val="uk-UA"/>
        </w:rPr>
      </w:pPr>
      <w:r w:rsidRPr="0033639B">
        <w:rPr>
          <w:rFonts w:ascii="Times New Roman" w:hAnsi="Times New Roman"/>
          <w:bCs/>
          <w:sz w:val="28"/>
          <w:szCs w:val="28"/>
          <w:lang w:val="uk-UA"/>
        </w:rPr>
        <w:t xml:space="preserve">В межах оцінювання макросередовища функціонування машинобудівних підприємств пропонується </w:t>
      </w:r>
      <w:r w:rsidR="00ED705A">
        <w:rPr>
          <w:rFonts w:ascii="Times New Roman" w:hAnsi="Times New Roman"/>
          <w:bCs/>
          <w:sz w:val="28"/>
          <w:szCs w:val="28"/>
          <w:lang w:val="uk-UA"/>
        </w:rPr>
        <w:t>визнача</w:t>
      </w:r>
      <w:r w:rsidRPr="0033639B">
        <w:rPr>
          <w:rFonts w:ascii="Times New Roman" w:hAnsi="Times New Roman"/>
          <w:bCs/>
          <w:sz w:val="28"/>
          <w:szCs w:val="28"/>
          <w:lang w:val="uk-UA"/>
        </w:rPr>
        <w:t>ти інтегральний рівень привабливості інвестиційного макросередовища за формулою:</w:t>
      </w:r>
    </w:p>
    <w:p w:rsidR="00BA3C5C" w:rsidRPr="0033639B" w:rsidRDefault="00BA3C5C" w:rsidP="00BA3C5C">
      <w:pPr>
        <w:spacing w:after="0" w:line="240" w:lineRule="auto"/>
        <w:ind w:firstLine="539"/>
        <w:jc w:val="right"/>
        <w:rPr>
          <w:rFonts w:ascii="Times New Roman" w:hAnsi="Times New Roman"/>
          <w:bCs/>
          <w:sz w:val="28"/>
          <w:szCs w:val="28"/>
          <w:lang w:val="uk-UA"/>
        </w:rPr>
      </w:pPr>
      <w:r w:rsidRPr="0033639B">
        <w:rPr>
          <w:rFonts w:ascii="Times New Roman" w:hAnsi="Times New Roman"/>
          <w:bCs/>
          <w:position w:val="-24"/>
          <w:sz w:val="28"/>
          <w:szCs w:val="28"/>
          <w:lang w:val="uk-UA"/>
        </w:rPr>
        <w:object w:dxaOrig="12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8pt" o:ole="">
            <v:imagedata r:id="rId16" o:title=""/>
          </v:shape>
          <o:OLEObject Type="Embed" ProgID="Equation.3" ShapeID="_x0000_i1025" DrawAspect="Content" ObjectID="_1470745852" r:id="rId17"/>
        </w:object>
      </w:r>
      <w:r w:rsidRPr="0033639B">
        <w:rPr>
          <w:rFonts w:ascii="Times New Roman" w:hAnsi="Times New Roman"/>
          <w:bCs/>
          <w:sz w:val="28"/>
          <w:szCs w:val="28"/>
          <w:lang w:val="uk-UA"/>
        </w:rPr>
        <w:t xml:space="preserve">                                                              (1)                                                        </w:t>
      </w:r>
    </w:p>
    <w:p w:rsidR="00BA3C5C" w:rsidRPr="0033639B" w:rsidRDefault="00BA3C5C" w:rsidP="00BA3C5C">
      <w:pPr>
        <w:spacing w:after="0" w:line="240" w:lineRule="auto"/>
        <w:jc w:val="both"/>
        <w:rPr>
          <w:rFonts w:ascii="Times New Roman" w:hAnsi="Times New Roman"/>
          <w:bCs/>
          <w:i/>
          <w:sz w:val="28"/>
          <w:szCs w:val="28"/>
          <w:lang w:val="uk-UA"/>
        </w:rPr>
      </w:pPr>
      <w:r w:rsidRPr="0033639B">
        <w:rPr>
          <w:rFonts w:ascii="Times New Roman" w:hAnsi="Times New Roman"/>
          <w:bCs/>
          <w:sz w:val="28"/>
          <w:szCs w:val="28"/>
          <w:lang w:val="uk-UA"/>
        </w:rPr>
        <w:t xml:space="preserve">де </w:t>
      </w:r>
      <w:r w:rsidRPr="0033639B">
        <w:rPr>
          <w:rFonts w:ascii="Times New Roman" w:hAnsi="Times New Roman"/>
          <w:bCs/>
          <w:i/>
          <w:sz w:val="28"/>
          <w:szCs w:val="28"/>
          <w:lang w:val="uk-UA"/>
        </w:rPr>
        <w:t>I</w:t>
      </w:r>
      <w:r w:rsidRPr="0033639B">
        <w:rPr>
          <w:rFonts w:ascii="Times New Roman" w:hAnsi="Times New Roman"/>
          <w:bCs/>
          <w:i/>
          <w:sz w:val="28"/>
          <w:szCs w:val="28"/>
          <w:vertAlign w:val="subscript"/>
          <w:lang w:val="uk-UA"/>
        </w:rPr>
        <w:t>mа</w:t>
      </w:r>
      <w:r w:rsidRPr="0033639B">
        <w:rPr>
          <w:rFonts w:ascii="Times New Roman" w:hAnsi="Times New Roman"/>
          <w:bCs/>
          <w:i/>
          <w:sz w:val="28"/>
          <w:szCs w:val="28"/>
          <w:lang w:val="uk-UA"/>
        </w:rPr>
        <w:t xml:space="preserve"> </w:t>
      </w:r>
      <w:r w:rsidRPr="0033639B">
        <w:rPr>
          <w:rFonts w:ascii="Times New Roman" w:hAnsi="Times New Roman"/>
          <w:bCs/>
          <w:sz w:val="28"/>
          <w:szCs w:val="28"/>
          <w:lang w:val="uk-UA"/>
        </w:rPr>
        <w:t>– інтегральний рівень привабливості інвестиційного макросередовища функціонування машинобудівних підприємств, частк. од. [0; 1];</w:t>
      </w:r>
      <w:r w:rsidRPr="0033639B">
        <w:rPr>
          <w:rFonts w:ascii="Times New Roman" w:hAnsi="Times New Roman"/>
          <w:bCs/>
          <w:i/>
          <w:sz w:val="28"/>
          <w:szCs w:val="28"/>
          <w:lang w:val="uk-UA"/>
        </w:rPr>
        <w:t xml:space="preserve"> V</w:t>
      </w:r>
      <w:r w:rsidRPr="0033639B">
        <w:rPr>
          <w:rFonts w:ascii="Times New Roman" w:hAnsi="Times New Roman"/>
          <w:bCs/>
          <w:i/>
          <w:sz w:val="28"/>
          <w:szCs w:val="28"/>
          <w:vertAlign w:val="subscript"/>
          <w:lang w:val="uk-UA"/>
        </w:rPr>
        <w:t xml:space="preserve">i </w:t>
      </w:r>
      <w:r w:rsidRPr="0033639B">
        <w:rPr>
          <w:rFonts w:ascii="Times New Roman" w:hAnsi="Times New Roman"/>
          <w:bCs/>
          <w:i/>
          <w:sz w:val="28"/>
          <w:szCs w:val="28"/>
          <w:lang w:val="uk-UA"/>
        </w:rPr>
        <w:t xml:space="preserve"> </w:t>
      </w:r>
      <w:r w:rsidRPr="0033639B">
        <w:rPr>
          <w:rFonts w:ascii="Times New Roman" w:hAnsi="Times New Roman"/>
          <w:bCs/>
          <w:sz w:val="28"/>
          <w:szCs w:val="28"/>
          <w:lang w:val="uk-UA"/>
        </w:rPr>
        <w:t xml:space="preserve">- показник відповідності певного індикатора привабливості інвестиційного макросередовища </w:t>
      </w:r>
      <w:r w:rsidRPr="0033639B">
        <w:rPr>
          <w:rFonts w:ascii="Times New Roman" w:hAnsi="Times New Roman"/>
          <w:bCs/>
          <w:sz w:val="28"/>
          <w:szCs w:val="28"/>
          <w:lang w:val="uk-UA"/>
        </w:rPr>
        <w:lastRenderedPageBreak/>
        <w:t xml:space="preserve">очікуванням інвесторів (набуває значень 0 або 1); </w:t>
      </w:r>
      <w:r w:rsidRPr="0033639B">
        <w:rPr>
          <w:rFonts w:ascii="Times New Roman" w:hAnsi="Times New Roman"/>
          <w:bCs/>
          <w:i/>
          <w:sz w:val="28"/>
          <w:szCs w:val="28"/>
          <w:lang w:val="uk-UA"/>
        </w:rPr>
        <w:t>n</w:t>
      </w:r>
      <w:r w:rsidRPr="0033639B">
        <w:rPr>
          <w:rFonts w:ascii="Times New Roman" w:hAnsi="Times New Roman"/>
          <w:bCs/>
          <w:sz w:val="28"/>
          <w:szCs w:val="28"/>
          <w:lang w:val="uk-UA"/>
        </w:rPr>
        <w:t xml:space="preserve"> – кількість діагностичних індикаторів (за запропонованим методом </w:t>
      </w:r>
      <w:r w:rsidRPr="0033639B">
        <w:rPr>
          <w:rFonts w:ascii="Times New Roman" w:hAnsi="Times New Roman"/>
          <w:bCs/>
          <w:i/>
          <w:sz w:val="28"/>
          <w:szCs w:val="28"/>
          <w:lang w:val="uk-UA"/>
        </w:rPr>
        <w:t>n</w:t>
      </w:r>
      <w:r w:rsidRPr="0033639B">
        <w:rPr>
          <w:rFonts w:ascii="Times New Roman" w:hAnsi="Times New Roman"/>
          <w:bCs/>
          <w:sz w:val="28"/>
          <w:szCs w:val="28"/>
          <w:lang w:val="uk-UA"/>
        </w:rPr>
        <w:t xml:space="preserve"> = 9).</w:t>
      </w:r>
    </w:p>
    <w:p w:rsidR="00BA3C5C" w:rsidRPr="0033639B" w:rsidRDefault="00BA3C5C" w:rsidP="000C494E">
      <w:pPr>
        <w:spacing w:after="0" w:line="240" w:lineRule="auto"/>
        <w:ind w:firstLine="539"/>
        <w:jc w:val="both"/>
        <w:rPr>
          <w:rFonts w:ascii="Times New Roman" w:hAnsi="Times New Roman"/>
          <w:bCs/>
          <w:sz w:val="28"/>
          <w:szCs w:val="28"/>
          <w:lang w:val="uk-UA"/>
        </w:rPr>
      </w:pPr>
      <w:r w:rsidRPr="0033639B">
        <w:rPr>
          <w:rFonts w:ascii="Times New Roman" w:hAnsi="Times New Roman"/>
          <w:bCs/>
          <w:sz w:val="28"/>
          <w:szCs w:val="28"/>
          <w:lang w:val="uk-UA"/>
        </w:rPr>
        <w:t xml:space="preserve">При оцінюванні мезосередовища функціонування машинобудівних підприємств рекомендується </w:t>
      </w:r>
      <w:r w:rsidR="00ED705A">
        <w:rPr>
          <w:rFonts w:ascii="Times New Roman" w:hAnsi="Times New Roman"/>
          <w:bCs/>
          <w:sz w:val="28"/>
          <w:szCs w:val="28"/>
          <w:lang w:val="uk-UA"/>
        </w:rPr>
        <w:t>визнача</w:t>
      </w:r>
      <w:r w:rsidR="000C494E" w:rsidRPr="0033639B">
        <w:rPr>
          <w:rFonts w:ascii="Times New Roman" w:hAnsi="Times New Roman"/>
          <w:bCs/>
          <w:sz w:val="28"/>
          <w:szCs w:val="28"/>
          <w:lang w:val="uk-UA"/>
        </w:rPr>
        <w:t>ти</w:t>
      </w:r>
      <w:r w:rsidRPr="0033639B">
        <w:rPr>
          <w:rFonts w:ascii="Times New Roman" w:hAnsi="Times New Roman"/>
          <w:bCs/>
          <w:sz w:val="28"/>
          <w:szCs w:val="28"/>
          <w:lang w:val="uk-UA"/>
        </w:rPr>
        <w:t xml:space="preserve"> інтегральний рівень привабливості інвестицій</w:t>
      </w:r>
      <w:r w:rsidR="000C494E" w:rsidRPr="0033639B">
        <w:rPr>
          <w:rFonts w:ascii="Times New Roman" w:hAnsi="Times New Roman"/>
          <w:bCs/>
          <w:sz w:val="28"/>
          <w:szCs w:val="28"/>
          <w:lang w:val="uk-UA"/>
        </w:rPr>
        <w:t>ного мезосередовища за формулою:</w:t>
      </w:r>
      <w:r w:rsidRPr="0033639B">
        <w:rPr>
          <w:rFonts w:ascii="Times New Roman" w:hAnsi="Times New Roman"/>
          <w:bCs/>
          <w:sz w:val="28"/>
          <w:szCs w:val="28"/>
          <w:lang w:val="uk-UA"/>
        </w:rPr>
        <w:t xml:space="preserve">            </w:t>
      </w:r>
    </w:p>
    <w:p w:rsidR="000C494E" w:rsidRPr="0033639B" w:rsidRDefault="000C494E" w:rsidP="00AE3573">
      <w:pPr>
        <w:spacing w:after="0" w:line="240" w:lineRule="auto"/>
        <w:jc w:val="right"/>
        <w:rPr>
          <w:rFonts w:ascii="Times New Roman" w:hAnsi="Times New Roman"/>
          <w:bCs/>
          <w:sz w:val="28"/>
          <w:szCs w:val="28"/>
          <w:lang w:val="uk-UA"/>
        </w:rPr>
      </w:pPr>
      <w:r w:rsidRPr="0033639B">
        <w:rPr>
          <w:rFonts w:ascii="Times New Roman" w:hAnsi="Times New Roman"/>
          <w:bCs/>
          <w:sz w:val="28"/>
          <w:szCs w:val="28"/>
          <w:lang w:val="uk-UA"/>
        </w:rPr>
        <w:object w:dxaOrig="1305" w:dyaOrig="1035">
          <v:shape id="_x0000_i1026" type="#_x0000_t75" style="width:65.25pt;height:51.75pt">
            <v:imagedata r:id="rId18" o:title=""/>
          </v:shape>
        </w:object>
      </w:r>
      <w:r w:rsidRPr="0033639B">
        <w:rPr>
          <w:rFonts w:ascii="Times New Roman" w:hAnsi="Times New Roman"/>
          <w:bCs/>
          <w:sz w:val="28"/>
          <w:szCs w:val="28"/>
          <w:lang w:val="uk-UA"/>
        </w:rPr>
        <w:t xml:space="preserve">                                                            (2)</w:t>
      </w:r>
    </w:p>
    <w:p w:rsidR="00BC0A82" w:rsidRPr="0033639B" w:rsidRDefault="00BA3C5C" w:rsidP="000C494E">
      <w:pPr>
        <w:spacing w:after="0" w:line="240" w:lineRule="auto"/>
        <w:jc w:val="both"/>
        <w:rPr>
          <w:rFonts w:ascii="Times New Roman" w:hAnsi="Times New Roman"/>
          <w:bCs/>
          <w:sz w:val="28"/>
          <w:szCs w:val="28"/>
          <w:lang w:val="uk-UA"/>
        </w:rPr>
      </w:pPr>
      <w:r w:rsidRPr="0033639B">
        <w:rPr>
          <w:rFonts w:ascii="Times New Roman" w:hAnsi="Times New Roman"/>
          <w:bCs/>
          <w:sz w:val="28"/>
          <w:szCs w:val="28"/>
          <w:lang w:val="uk-UA"/>
        </w:rPr>
        <w:t xml:space="preserve">де </w:t>
      </w:r>
      <w:r w:rsidRPr="0033639B">
        <w:rPr>
          <w:rFonts w:ascii="Times New Roman" w:hAnsi="Times New Roman"/>
          <w:bCs/>
          <w:i/>
          <w:sz w:val="28"/>
          <w:szCs w:val="28"/>
          <w:lang w:val="uk-UA"/>
        </w:rPr>
        <w:t>I</w:t>
      </w:r>
      <w:r w:rsidRPr="0033639B">
        <w:rPr>
          <w:rFonts w:ascii="Times New Roman" w:hAnsi="Times New Roman"/>
          <w:bCs/>
          <w:i/>
          <w:sz w:val="28"/>
          <w:szCs w:val="28"/>
          <w:vertAlign w:val="subscript"/>
          <w:lang w:val="uk-UA"/>
        </w:rPr>
        <w:t>mz</w:t>
      </w:r>
      <w:r w:rsidRPr="0033639B">
        <w:rPr>
          <w:rFonts w:ascii="Times New Roman" w:hAnsi="Times New Roman"/>
          <w:bCs/>
          <w:i/>
          <w:sz w:val="28"/>
          <w:szCs w:val="28"/>
          <w:lang w:val="uk-UA"/>
        </w:rPr>
        <w:t xml:space="preserve"> </w:t>
      </w:r>
      <w:r w:rsidRPr="0033639B">
        <w:rPr>
          <w:rFonts w:ascii="Times New Roman" w:hAnsi="Times New Roman"/>
          <w:bCs/>
          <w:sz w:val="28"/>
          <w:szCs w:val="28"/>
          <w:lang w:val="uk-UA"/>
        </w:rPr>
        <w:t>– інтегральний рівень привабливості інвестиційного мезосередовища функціонування машинобудівних підприємств, частк. од. [0; 1];</w:t>
      </w:r>
      <w:r w:rsidRPr="0033639B">
        <w:rPr>
          <w:rFonts w:ascii="Times New Roman" w:hAnsi="Times New Roman"/>
          <w:bCs/>
          <w:i/>
          <w:sz w:val="28"/>
          <w:szCs w:val="28"/>
          <w:lang w:val="uk-UA"/>
        </w:rPr>
        <w:t xml:space="preserve"> Y</w:t>
      </w:r>
      <w:r w:rsidRPr="0033639B">
        <w:rPr>
          <w:rFonts w:ascii="Times New Roman" w:hAnsi="Times New Roman"/>
          <w:bCs/>
          <w:i/>
          <w:sz w:val="28"/>
          <w:szCs w:val="28"/>
          <w:vertAlign w:val="subscript"/>
          <w:lang w:val="uk-UA"/>
        </w:rPr>
        <w:t xml:space="preserve">i </w:t>
      </w:r>
      <w:r w:rsidRPr="0033639B">
        <w:rPr>
          <w:rFonts w:ascii="Times New Roman" w:hAnsi="Times New Roman"/>
          <w:bCs/>
          <w:i/>
          <w:sz w:val="28"/>
          <w:szCs w:val="28"/>
          <w:lang w:val="uk-UA"/>
        </w:rPr>
        <w:t xml:space="preserve"> </w:t>
      </w:r>
      <w:r w:rsidRPr="0033639B">
        <w:rPr>
          <w:rFonts w:ascii="Times New Roman" w:hAnsi="Times New Roman"/>
          <w:bCs/>
          <w:sz w:val="28"/>
          <w:szCs w:val="28"/>
          <w:lang w:val="uk-UA"/>
        </w:rPr>
        <w:t xml:space="preserve">- показник відповідності певного індикатора привабливості інвестиційного мезосередовища очікуванням інвесторів (набуває значень 0 або 1); </w:t>
      </w:r>
      <w:r w:rsidRPr="0033639B">
        <w:rPr>
          <w:rFonts w:ascii="Times New Roman" w:hAnsi="Times New Roman"/>
          <w:bCs/>
          <w:i/>
          <w:sz w:val="28"/>
          <w:szCs w:val="28"/>
          <w:lang w:val="uk-UA"/>
        </w:rPr>
        <w:t>m</w:t>
      </w:r>
      <w:r w:rsidRPr="0033639B">
        <w:rPr>
          <w:rFonts w:ascii="Times New Roman" w:hAnsi="Times New Roman"/>
          <w:bCs/>
          <w:sz w:val="28"/>
          <w:szCs w:val="28"/>
          <w:lang w:val="uk-UA"/>
        </w:rPr>
        <w:t xml:space="preserve"> – кількість діагностичних індикаторів (за запропонованим методом </w:t>
      </w:r>
      <w:r w:rsidRPr="0033639B">
        <w:rPr>
          <w:rFonts w:ascii="Times New Roman" w:hAnsi="Times New Roman"/>
          <w:bCs/>
          <w:i/>
          <w:sz w:val="28"/>
          <w:szCs w:val="28"/>
          <w:lang w:val="uk-UA"/>
        </w:rPr>
        <w:t>m</w:t>
      </w:r>
      <w:r w:rsidRPr="0033639B">
        <w:rPr>
          <w:rFonts w:ascii="Times New Roman" w:hAnsi="Times New Roman"/>
          <w:bCs/>
          <w:sz w:val="28"/>
          <w:szCs w:val="28"/>
          <w:lang w:val="uk-UA"/>
        </w:rPr>
        <w:t xml:space="preserve"> = 8)</w:t>
      </w:r>
      <w:r w:rsidR="001D2304">
        <w:rPr>
          <w:rFonts w:ascii="Times New Roman" w:hAnsi="Times New Roman"/>
          <w:bCs/>
          <w:sz w:val="28"/>
          <w:szCs w:val="28"/>
          <w:lang w:val="uk-UA"/>
        </w:rPr>
        <w:t>.</w:t>
      </w:r>
    </w:p>
    <w:p w:rsidR="00BA3C5C" w:rsidRPr="0033639B" w:rsidRDefault="000C494E" w:rsidP="00BA3C5C">
      <w:pPr>
        <w:spacing w:after="0" w:line="240" w:lineRule="auto"/>
        <w:ind w:firstLine="539"/>
        <w:jc w:val="both"/>
        <w:rPr>
          <w:rFonts w:ascii="Times New Roman" w:hAnsi="Times New Roman"/>
          <w:bCs/>
          <w:sz w:val="28"/>
          <w:szCs w:val="28"/>
          <w:lang w:val="uk-UA"/>
        </w:rPr>
      </w:pPr>
      <w:r w:rsidRPr="0033639B">
        <w:rPr>
          <w:rFonts w:ascii="Times New Roman" w:hAnsi="Times New Roman"/>
          <w:bCs/>
          <w:sz w:val="28"/>
          <w:szCs w:val="28"/>
          <w:lang w:val="uk-UA"/>
        </w:rPr>
        <w:t>І</w:t>
      </w:r>
      <w:r w:rsidR="00BA3C5C" w:rsidRPr="0033639B">
        <w:rPr>
          <w:rFonts w:ascii="Times New Roman" w:hAnsi="Times New Roman"/>
          <w:bCs/>
          <w:sz w:val="28"/>
          <w:szCs w:val="28"/>
          <w:lang w:val="uk-UA"/>
        </w:rPr>
        <w:t xml:space="preserve">нтегральний рівень привабливості інвестиційного мікросередовища </w:t>
      </w:r>
      <w:r w:rsidRPr="0033639B">
        <w:rPr>
          <w:rFonts w:ascii="Times New Roman" w:hAnsi="Times New Roman"/>
          <w:bCs/>
          <w:sz w:val="28"/>
          <w:szCs w:val="28"/>
          <w:lang w:val="uk-UA"/>
        </w:rPr>
        <w:t>пропонується ви</w:t>
      </w:r>
      <w:r w:rsidR="00BA3C5C" w:rsidRPr="0033639B">
        <w:rPr>
          <w:rFonts w:ascii="Times New Roman" w:hAnsi="Times New Roman"/>
          <w:bCs/>
          <w:sz w:val="28"/>
          <w:szCs w:val="28"/>
          <w:lang w:val="uk-UA"/>
        </w:rPr>
        <w:t>з</w:t>
      </w:r>
      <w:r w:rsidRPr="0033639B">
        <w:rPr>
          <w:rFonts w:ascii="Times New Roman" w:hAnsi="Times New Roman"/>
          <w:bCs/>
          <w:sz w:val="28"/>
          <w:szCs w:val="28"/>
          <w:lang w:val="uk-UA"/>
        </w:rPr>
        <w:t>нач</w:t>
      </w:r>
      <w:r w:rsidR="00ED705A">
        <w:rPr>
          <w:rFonts w:ascii="Times New Roman" w:hAnsi="Times New Roman"/>
          <w:bCs/>
          <w:sz w:val="28"/>
          <w:szCs w:val="28"/>
          <w:lang w:val="uk-UA"/>
        </w:rPr>
        <w:t>а</w:t>
      </w:r>
      <w:r w:rsidRPr="0033639B">
        <w:rPr>
          <w:rFonts w:ascii="Times New Roman" w:hAnsi="Times New Roman"/>
          <w:bCs/>
          <w:sz w:val="28"/>
          <w:szCs w:val="28"/>
          <w:lang w:val="uk-UA"/>
        </w:rPr>
        <w:t>ти за</w:t>
      </w:r>
      <w:r w:rsidR="00BA3C5C" w:rsidRPr="0033639B">
        <w:rPr>
          <w:rFonts w:ascii="Times New Roman" w:hAnsi="Times New Roman"/>
          <w:bCs/>
          <w:sz w:val="28"/>
          <w:szCs w:val="28"/>
          <w:lang w:val="uk-UA"/>
        </w:rPr>
        <w:t xml:space="preserve"> формулою:</w:t>
      </w:r>
    </w:p>
    <w:p w:rsidR="00BA3C5C" w:rsidRPr="0033639B" w:rsidRDefault="00BA3C5C" w:rsidP="000C494E">
      <w:pPr>
        <w:spacing w:after="0" w:line="240" w:lineRule="auto"/>
        <w:ind w:firstLine="539"/>
        <w:jc w:val="right"/>
        <w:rPr>
          <w:rFonts w:ascii="Times New Roman" w:hAnsi="Times New Roman"/>
          <w:bCs/>
          <w:sz w:val="28"/>
          <w:szCs w:val="28"/>
          <w:lang w:val="uk-UA"/>
        </w:rPr>
      </w:pPr>
      <w:r w:rsidRPr="0033639B">
        <w:rPr>
          <w:rFonts w:ascii="Times New Roman" w:hAnsi="Times New Roman"/>
          <w:bCs/>
          <w:sz w:val="28"/>
          <w:szCs w:val="28"/>
          <w:lang w:val="uk-UA"/>
        </w:rPr>
        <w:object w:dxaOrig="5085" w:dyaOrig="705">
          <v:shape id="_x0000_i1027" type="#_x0000_t75" style="width:254.25pt;height:35.25pt">
            <v:imagedata r:id="rId19" o:title=""/>
          </v:shape>
        </w:object>
      </w:r>
      <w:r w:rsidRPr="0033639B">
        <w:rPr>
          <w:rFonts w:ascii="Times New Roman" w:hAnsi="Times New Roman"/>
          <w:bCs/>
          <w:sz w:val="28"/>
          <w:szCs w:val="28"/>
          <w:lang w:val="uk-UA"/>
        </w:rPr>
        <w:t xml:space="preserve">                        </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t>(3)</w:t>
      </w:r>
    </w:p>
    <w:p w:rsidR="00BA3C5C" w:rsidRPr="0033639B" w:rsidRDefault="00BA3C5C" w:rsidP="000C494E">
      <w:pPr>
        <w:spacing w:after="0" w:line="240" w:lineRule="auto"/>
        <w:jc w:val="both"/>
        <w:rPr>
          <w:rFonts w:ascii="Times New Roman" w:hAnsi="Times New Roman"/>
          <w:bCs/>
          <w:sz w:val="28"/>
          <w:szCs w:val="28"/>
          <w:lang w:val="uk-UA"/>
        </w:rPr>
      </w:pPr>
      <w:r w:rsidRPr="0033639B">
        <w:rPr>
          <w:rFonts w:ascii="Times New Roman" w:hAnsi="Times New Roman"/>
          <w:bCs/>
          <w:sz w:val="28"/>
          <w:szCs w:val="28"/>
          <w:lang w:val="uk-UA"/>
        </w:rPr>
        <w:t xml:space="preserve">де </w:t>
      </w:r>
      <w:r w:rsidRPr="0033639B">
        <w:rPr>
          <w:rFonts w:ascii="Times New Roman" w:hAnsi="Times New Roman"/>
          <w:bCs/>
          <w:i/>
          <w:sz w:val="28"/>
          <w:szCs w:val="28"/>
          <w:lang w:val="uk-UA"/>
        </w:rPr>
        <w:t>I</w:t>
      </w:r>
      <w:r w:rsidRPr="0033639B">
        <w:rPr>
          <w:rFonts w:ascii="Times New Roman" w:hAnsi="Times New Roman"/>
          <w:bCs/>
          <w:i/>
          <w:sz w:val="28"/>
          <w:szCs w:val="28"/>
          <w:vertAlign w:val="subscript"/>
          <w:lang w:val="uk-UA"/>
        </w:rPr>
        <w:t>mі</w:t>
      </w:r>
      <w:r w:rsidRPr="0033639B">
        <w:rPr>
          <w:rFonts w:ascii="Times New Roman" w:hAnsi="Times New Roman"/>
          <w:bCs/>
          <w:i/>
          <w:sz w:val="28"/>
          <w:szCs w:val="28"/>
          <w:lang w:val="uk-UA"/>
        </w:rPr>
        <w:t xml:space="preserve"> </w:t>
      </w:r>
      <w:r w:rsidRPr="0033639B">
        <w:rPr>
          <w:rFonts w:ascii="Times New Roman" w:hAnsi="Times New Roman"/>
          <w:bCs/>
          <w:sz w:val="28"/>
          <w:szCs w:val="28"/>
          <w:lang w:val="uk-UA"/>
        </w:rPr>
        <w:t xml:space="preserve">– інтегральний рівень привабливості інвестиційного мікросередовища машинобудівних підприємств, частк. од. [0; 1]; </w:t>
      </w:r>
      <w:r w:rsidRPr="0033639B">
        <w:rPr>
          <w:rFonts w:ascii="Times New Roman" w:hAnsi="Times New Roman"/>
          <w:bCs/>
          <w:sz w:val="28"/>
          <w:szCs w:val="28"/>
          <w:lang w:val="uk-UA"/>
        </w:rPr>
        <w:object w:dxaOrig="300" w:dyaOrig="405">
          <v:shape id="_x0000_i1028" type="#_x0000_t75" style="width:15pt;height:20.25pt">
            <v:imagedata r:id="rId20"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виробничо-технологічними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29" type="#_x0000_t75" style="width:15pt;height:20.25pt">
            <v:imagedata r:id="rId21"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фінансово-економічними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0" type="#_x0000_t75" style="width:15pt;height:20.25pt">
            <v:imagedata r:id="rId22"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соціальними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1" type="#_x0000_t75" style="width:15pt;height:20.25pt">
            <v:imagedata r:id="rId23"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товарними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2" type="#_x0000_t75" style="width:15pt;height:20.25pt">
            <v:imagedata r:id="rId24"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майновими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3" type="#_x0000_t75" style="width:15pt;height:20.25pt">
            <v:imagedata r:id="rId25"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адміністративними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4" type="#_x0000_t75" style="width:15pt;height:20.25pt">
            <v:imagedata r:id="rId26"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управлінськими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5" type="#_x0000_t75" style="width:15pt;height:20.25pt">
            <v:imagedata r:id="rId27"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розпізнавальними індикаторами, частк. од.;</w:t>
      </w:r>
      <w:r w:rsidR="000C494E" w:rsidRPr="0033639B">
        <w:rPr>
          <w:rFonts w:ascii="Times New Roman" w:hAnsi="Times New Roman"/>
          <w:bCs/>
          <w:sz w:val="28"/>
          <w:szCs w:val="28"/>
          <w:lang w:val="uk-UA"/>
        </w:rPr>
        <w:t xml:space="preserve"> </w:t>
      </w:r>
      <w:r w:rsidRPr="0033639B">
        <w:rPr>
          <w:rFonts w:ascii="Times New Roman" w:hAnsi="Times New Roman"/>
          <w:bCs/>
          <w:sz w:val="28"/>
          <w:szCs w:val="28"/>
          <w:lang w:val="uk-UA"/>
        </w:rPr>
        <w:object w:dxaOrig="300" w:dyaOrig="405">
          <v:shape id="_x0000_i1036" type="#_x0000_t75" style="width:15pt;height:20.25pt">
            <v:imagedata r:id="rId28" o:title=""/>
          </v:shape>
        </w:object>
      </w:r>
      <w:r w:rsidRPr="0033639B">
        <w:rPr>
          <w:rFonts w:ascii="Times New Roman" w:hAnsi="Times New Roman"/>
          <w:bCs/>
          <w:sz w:val="28"/>
          <w:szCs w:val="28"/>
          <w:lang w:val="uk-UA"/>
        </w:rPr>
        <w:t xml:space="preserve"> - локальний інтегральний рівень інвестиційної привабливості мікросередовища підприємства за інфокомунікаційними індикаторами, частк. од.</w:t>
      </w:r>
    </w:p>
    <w:p w:rsidR="00BA3C5C" w:rsidRPr="0033639B" w:rsidRDefault="00BA3C5C" w:rsidP="00BA3C5C">
      <w:pPr>
        <w:spacing w:after="0" w:line="240" w:lineRule="auto"/>
        <w:ind w:firstLine="539"/>
        <w:jc w:val="both"/>
        <w:rPr>
          <w:rFonts w:ascii="Times New Roman" w:hAnsi="Times New Roman"/>
          <w:bCs/>
          <w:sz w:val="28"/>
          <w:szCs w:val="28"/>
          <w:lang w:val="uk-UA"/>
        </w:rPr>
      </w:pPr>
      <w:r w:rsidRPr="0033639B">
        <w:rPr>
          <w:rFonts w:ascii="Times New Roman" w:hAnsi="Times New Roman"/>
          <w:bCs/>
          <w:sz w:val="28"/>
          <w:szCs w:val="28"/>
          <w:lang w:val="uk-UA"/>
        </w:rPr>
        <w:tab/>
      </w:r>
      <w:r w:rsidR="000C494E" w:rsidRPr="0033639B">
        <w:rPr>
          <w:rFonts w:ascii="Times New Roman" w:hAnsi="Times New Roman"/>
          <w:bCs/>
          <w:sz w:val="28"/>
          <w:szCs w:val="28"/>
          <w:lang w:val="uk-UA"/>
        </w:rPr>
        <w:t>Локальні індикатори можуть перебувати у діа</w:t>
      </w:r>
      <w:r w:rsidR="00ED705A">
        <w:rPr>
          <w:rFonts w:ascii="Times New Roman" w:hAnsi="Times New Roman"/>
          <w:bCs/>
          <w:sz w:val="28"/>
          <w:szCs w:val="28"/>
          <w:lang w:val="uk-UA"/>
        </w:rPr>
        <w:t>пазоні [0; 1]</w:t>
      </w:r>
      <w:r w:rsidR="000C494E" w:rsidRPr="0033639B">
        <w:rPr>
          <w:rFonts w:ascii="Times New Roman" w:hAnsi="Times New Roman"/>
          <w:bCs/>
          <w:sz w:val="28"/>
          <w:szCs w:val="28"/>
          <w:lang w:val="uk-UA"/>
        </w:rPr>
        <w:t xml:space="preserve"> та визначаються в межах відповідних груп шляхом ідентифікування усереднених часток відповідностей індикаторів очікуванням інвесторів. </w:t>
      </w:r>
    </w:p>
    <w:p w:rsidR="00BA3C5C" w:rsidRPr="0033639B" w:rsidRDefault="00BA3C5C" w:rsidP="00BA3C5C">
      <w:pPr>
        <w:spacing w:after="0" w:line="240" w:lineRule="auto"/>
        <w:ind w:firstLine="539"/>
        <w:jc w:val="both"/>
        <w:rPr>
          <w:rFonts w:ascii="Times New Roman" w:hAnsi="Times New Roman"/>
          <w:bCs/>
          <w:sz w:val="28"/>
          <w:szCs w:val="28"/>
          <w:lang w:val="uk-UA"/>
        </w:rPr>
      </w:pPr>
      <w:r w:rsidRPr="0033639B">
        <w:rPr>
          <w:rFonts w:ascii="Times New Roman" w:hAnsi="Times New Roman"/>
          <w:bCs/>
          <w:sz w:val="28"/>
          <w:szCs w:val="28"/>
          <w:lang w:val="uk-UA"/>
        </w:rPr>
        <w:lastRenderedPageBreak/>
        <w:tab/>
      </w:r>
      <w:r w:rsidR="00ED705A">
        <w:rPr>
          <w:rFonts w:ascii="Times New Roman" w:hAnsi="Times New Roman"/>
          <w:bCs/>
          <w:sz w:val="28"/>
          <w:szCs w:val="28"/>
          <w:lang w:val="uk-UA"/>
        </w:rPr>
        <w:t>Надалі пропонується визнача</w:t>
      </w:r>
      <w:r w:rsidRPr="0033639B">
        <w:rPr>
          <w:rFonts w:ascii="Times New Roman" w:hAnsi="Times New Roman"/>
          <w:bCs/>
          <w:sz w:val="28"/>
          <w:szCs w:val="28"/>
          <w:lang w:val="uk-UA"/>
        </w:rPr>
        <w:t>ти інтегральний рівень інвестиційної привабливості машинобудівного підприємства (</w:t>
      </w:r>
      <w:r w:rsidRPr="0033639B">
        <w:rPr>
          <w:rFonts w:ascii="Times New Roman" w:hAnsi="Times New Roman"/>
          <w:bCs/>
          <w:i/>
          <w:sz w:val="28"/>
          <w:szCs w:val="28"/>
          <w:lang w:val="uk-UA"/>
        </w:rPr>
        <w:t>І</w:t>
      </w:r>
      <w:r w:rsidRPr="0033639B">
        <w:rPr>
          <w:rFonts w:ascii="Times New Roman" w:hAnsi="Times New Roman"/>
          <w:bCs/>
          <w:sz w:val="28"/>
          <w:szCs w:val="28"/>
          <w:lang w:val="uk-UA"/>
        </w:rPr>
        <w:t>)</w:t>
      </w:r>
      <w:r w:rsidR="0026078A">
        <w:rPr>
          <w:rFonts w:ascii="Times New Roman" w:hAnsi="Times New Roman"/>
          <w:bCs/>
          <w:sz w:val="28"/>
          <w:szCs w:val="28"/>
          <w:lang w:val="uk-UA"/>
        </w:rPr>
        <w:t xml:space="preserve"> за формулою</w:t>
      </w:r>
      <w:r w:rsidRPr="0033639B">
        <w:rPr>
          <w:rFonts w:ascii="Times New Roman" w:hAnsi="Times New Roman"/>
          <w:bCs/>
          <w:sz w:val="28"/>
          <w:szCs w:val="28"/>
          <w:lang w:val="uk-UA"/>
        </w:rPr>
        <w:t>:</w:t>
      </w:r>
    </w:p>
    <w:p w:rsidR="00BA3C5C" w:rsidRPr="0033639B" w:rsidRDefault="0026078A" w:rsidP="000C494E">
      <w:pPr>
        <w:spacing w:after="0" w:line="240" w:lineRule="auto"/>
        <w:ind w:firstLine="539"/>
        <w:jc w:val="right"/>
        <w:rPr>
          <w:rFonts w:ascii="Times New Roman" w:hAnsi="Times New Roman"/>
          <w:bCs/>
          <w:sz w:val="28"/>
          <w:szCs w:val="28"/>
          <w:lang w:val="uk-UA"/>
        </w:rPr>
      </w:pPr>
      <w:r>
        <w:rPr>
          <w:rFonts w:ascii="Times New Roman" w:eastAsia="Times New Roman" w:hAnsi="Times New Roman"/>
          <w:position w:val="-14"/>
          <w:sz w:val="28"/>
          <w:szCs w:val="28"/>
          <w:lang w:val="uk-UA" w:eastAsia="ru-RU"/>
        </w:rPr>
        <w:object w:dxaOrig="3495" w:dyaOrig="375">
          <v:shape id="_x0000_i1037" type="#_x0000_t75" style="width:174.75pt;height:18.75pt" o:ole="">
            <v:imagedata r:id="rId29" o:title=""/>
          </v:shape>
          <o:OLEObject Type="Embed" ProgID="Equation.3" ShapeID="_x0000_i1037" DrawAspect="Content" ObjectID="_1470745853" r:id="rId30"/>
        </w:object>
      </w:r>
      <w:r w:rsidR="00BA3C5C" w:rsidRPr="0033639B">
        <w:rPr>
          <w:rFonts w:ascii="Times New Roman" w:hAnsi="Times New Roman"/>
          <w:bCs/>
          <w:sz w:val="28"/>
          <w:szCs w:val="28"/>
          <w:lang w:val="uk-UA"/>
        </w:rPr>
        <w:t xml:space="preserve">             </w:t>
      </w:r>
      <w:r w:rsidR="000C494E" w:rsidRPr="0033639B">
        <w:rPr>
          <w:rFonts w:ascii="Times New Roman" w:hAnsi="Times New Roman"/>
          <w:bCs/>
          <w:sz w:val="28"/>
          <w:szCs w:val="28"/>
          <w:lang w:val="uk-UA"/>
        </w:rPr>
        <w:t xml:space="preserve">    </w:t>
      </w:r>
      <w:r w:rsidR="00BA3C5C" w:rsidRPr="0033639B">
        <w:rPr>
          <w:rFonts w:ascii="Times New Roman" w:hAnsi="Times New Roman"/>
          <w:bCs/>
          <w:sz w:val="28"/>
          <w:szCs w:val="28"/>
          <w:lang w:val="uk-UA"/>
        </w:rPr>
        <w:t xml:space="preserve">                         (</w:t>
      </w:r>
      <w:r w:rsidR="000C494E" w:rsidRPr="0033639B">
        <w:rPr>
          <w:rFonts w:ascii="Times New Roman" w:hAnsi="Times New Roman"/>
          <w:bCs/>
          <w:sz w:val="28"/>
          <w:szCs w:val="28"/>
          <w:lang w:val="uk-UA"/>
        </w:rPr>
        <w:t>4</w:t>
      </w:r>
      <w:r w:rsidR="00BA3C5C" w:rsidRPr="0033639B">
        <w:rPr>
          <w:rFonts w:ascii="Times New Roman" w:hAnsi="Times New Roman"/>
          <w:bCs/>
          <w:sz w:val="28"/>
          <w:szCs w:val="28"/>
          <w:lang w:val="uk-UA"/>
        </w:rPr>
        <w:t>)</w:t>
      </w:r>
    </w:p>
    <w:p w:rsidR="0026078A" w:rsidRPr="0026078A" w:rsidRDefault="0026078A" w:rsidP="0026078A">
      <w:pPr>
        <w:spacing w:after="0" w:line="240" w:lineRule="auto"/>
        <w:jc w:val="both"/>
        <w:rPr>
          <w:rFonts w:ascii="Times New Roman" w:hAnsi="Times New Roman"/>
          <w:bCs/>
          <w:sz w:val="28"/>
          <w:szCs w:val="28"/>
          <w:lang w:val="uk-UA"/>
        </w:rPr>
      </w:pPr>
      <w:r w:rsidRPr="0026078A">
        <w:rPr>
          <w:rFonts w:ascii="Times New Roman" w:hAnsi="Times New Roman"/>
          <w:bCs/>
          <w:sz w:val="28"/>
          <w:szCs w:val="28"/>
          <w:lang w:val="uk-UA"/>
        </w:rPr>
        <w:t xml:space="preserve">де </w:t>
      </w:r>
      <w:r w:rsidRPr="0026078A">
        <w:rPr>
          <w:rFonts w:ascii="Times New Roman" w:hAnsi="Times New Roman"/>
          <w:bCs/>
          <w:sz w:val="28"/>
          <w:szCs w:val="28"/>
          <w:lang w:val="uk-UA"/>
        </w:rPr>
        <w:object w:dxaOrig="420" w:dyaOrig="360">
          <v:shape id="_x0000_i1038" type="#_x0000_t75" style="width:21pt;height:18pt">
            <v:imagedata r:id="rId31" o:title=""/>
          </v:shape>
        </w:object>
      </w:r>
      <w:r w:rsidRPr="0026078A">
        <w:rPr>
          <w:rFonts w:ascii="Times New Roman" w:hAnsi="Times New Roman"/>
          <w:bCs/>
          <w:sz w:val="28"/>
          <w:szCs w:val="28"/>
          <w:lang w:val="uk-UA"/>
        </w:rPr>
        <w:t xml:space="preserve">, </w:t>
      </w:r>
      <w:r w:rsidRPr="0026078A">
        <w:rPr>
          <w:rFonts w:ascii="Times New Roman" w:hAnsi="Times New Roman"/>
          <w:bCs/>
          <w:sz w:val="28"/>
          <w:szCs w:val="28"/>
          <w:lang w:val="uk-UA"/>
        </w:rPr>
        <w:object w:dxaOrig="405" w:dyaOrig="360">
          <v:shape id="_x0000_i1039" type="#_x0000_t75" style="width:20.25pt;height:18pt">
            <v:imagedata r:id="rId32" o:title=""/>
          </v:shape>
        </w:object>
      </w:r>
      <w:r w:rsidRPr="0026078A">
        <w:rPr>
          <w:rFonts w:ascii="Times New Roman" w:hAnsi="Times New Roman"/>
          <w:bCs/>
          <w:sz w:val="28"/>
          <w:szCs w:val="28"/>
          <w:lang w:val="uk-UA"/>
        </w:rPr>
        <w:t xml:space="preserve">, </w:t>
      </w:r>
      <w:r w:rsidRPr="0026078A">
        <w:rPr>
          <w:rFonts w:ascii="Times New Roman" w:hAnsi="Times New Roman"/>
          <w:bCs/>
          <w:sz w:val="28"/>
          <w:szCs w:val="28"/>
          <w:lang w:val="uk-UA"/>
        </w:rPr>
        <w:object w:dxaOrig="375" w:dyaOrig="360">
          <v:shape id="_x0000_i1040" type="#_x0000_t75" style="width:18.75pt;height:18pt">
            <v:imagedata r:id="rId33" o:title=""/>
          </v:shape>
        </w:object>
      </w:r>
      <w:r w:rsidRPr="0026078A">
        <w:rPr>
          <w:rFonts w:ascii="Times New Roman" w:hAnsi="Times New Roman"/>
          <w:bCs/>
          <w:sz w:val="28"/>
          <w:szCs w:val="28"/>
          <w:lang w:val="uk-UA"/>
        </w:rPr>
        <w:t xml:space="preserve"> - коефіцієнти вагомостей відповідно </w:t>
      </w:r>
      <w:r w:rsidR="00AE3573">
        <w:rPr>
          <w:rFonts w:ascii="Times New Roman" w:hAnsi="Times New Roman"/>
          <w:bCs/>
          <w:sz w:val="28"/>
          <w:szCs w:val="28"/>
          <w:lang w:val="uk-UA"/>
        </w:rPr>
        <w:t xml:space="preserve">інвестиційної привабливості </w:t>
      </w:r>
      <w:r w:rsidRPr="0026078A">
        <w:rPr>
          <w:rFonts w:ascii="Times New Roman" w:hAnsi="Times New Roman"/>
          <w:bCs/>
          <w:sz w:val="28"/>
          <w:szCs w:val="28"/>
          <w:lang w:val="uk-UA"/>
        </w:rPr>
        <w:t xml:space="preserve">макро-, мезо- та мікро- середовищ </w:t>
      </w:r>
      <w:r w:rsidR="00AE3573">
        <w:rPr>
          <w:rFonts w:ascii="Times New Roman" w:hAnsi="Times New Roman"/>
          <w:bCs/>
          <w:sz w:val="28"/>
          <w:szCs w:val="28"/>
          <w:lang w:val="uk-UA"/>
        </w:rPr>
        <w:t>функціонування підприємства</w:t>
      </w:r>
      <w:r w:rsidRPr="0026078A">
        <w:rPr>
          <w:rFonts w:ascii="Times New Roman" w:hAnsi="Times New Roman"/>
          <w:bCs/>
          <w:sz w:val="28"/>
          <w:szCs w:val="28"/>
          <w:lang w:val="uk-UA"/>
        </w:rPr>
        <w:t xml:space="preserve"> (</w:t>
      </w:r>
      <w:r w:rsidRPr="0026078A">
        <w:rPr>
          <w:rFonts w:ascii="Times New Roman" w:hAnsi="Times New Roman"/>
          <w:bCs/>
          <w:sz w:val="28"/>
          <w:szCs w:val="28"/>
          <w:lang w:val="uk-UA"/>
        </w:rPr>
        <w:object w:dxaOrig="1920" w:dyaOrig="360">
          <v:shape id="_x0000_i1041" type="#_x0000_t75" style="width:96pt;height:18pt">
            <v:imagedata r:id="rId34" o:title=""/>
          </v:shape>
        </w:object>
      </w:r>
      <w:r w:rsidRPr="0026078A">
        <w:rPr>
          <w:rFonts w:ascii="Times New Roman" w:hAnsi="Times New Roman"/>
          <w:bCs/>
          <w:sz w:val="28"/>
          <w:szCs w:val="28"/>
          <w:lang w:val="uk-UA"/>
        </w:rPr>
        <w:t xml:space="preserve">). </w:t>
      </w:r>
    </w:p>
    <w:p w:rsidR="0026078A" w:rsidRDefault="0026078A" w:rsidP="0026078A">
      <w:pPr>
        <w:spacing w:after="0" w:line="240" w:lineRule="auto"/>
        <w:ind w:firstLine="539"/>
        <w:jc w:val="both"/>
        <w:rPr>
          <w:rFonts w:ascii="Times New Roman" w:hAnsi="Times New Roman"/>
          <w:bCs/>
          <w:sz w:val="28"/>
          <w:szCs w:val="28"/>
          <w:lang w:val="uk-UA"/>
        </w:rPr>
      </w:pPr>
      <w:r w:rsidRPr="0026078A">
        <w:rPr>
          <w:rFonts w:ascii="Times New Roman" w:hAnsi="Times New Roman"/>
          <w:bCs/>
          <w:sz w:val="28"/>
          <w:szCs w:val="28"/>
          <w:lang w:val="uk-UA"/>
        </w:rPr>
        <w:t>Таким чином, інтегральний рівень інвестиційної привабливості за економічною сутністю відображає частку відповідностей діагностичних параметрів встановленим цільовим критеріям з урахуванням вагомостей макро-, мезо- та мікро</w:t>
      </w:r>
      <w:r w:rsidR="00834151">
        <w:rPr>
          <w:rFonts w:ascii="Times New Roman" w:hAnsi="Times New Roman"/>
          <w:bCs/>
          <w:sz w:val="28"/>
          <w:szCs w:val="28"/>
          <w:lang w:val="uk-UA"/>
        </w:rPr>
        <w:t>-</w:t>
      </w:r>
      <w:r w:rsidR="006571F1">
        <w:rPr>
          <w:rFonts w:ascii="Times New Roman" w:hAnsi="Times New Roman"/>
          <w:bCs/>
          <w:sz w:val="28"/>
          <w:szCs w:val="28"/>
          <w:lang w:val="uk-UA"/>
        </w:rPr>
        <w:t xml:space="preserve"> </w:t>
      </w:r>
      <w:r w:rsidRPr="0026078A">
        <w:rPr>
          <w:rFonts w:ascii="Times New Roman" w:hAnsi="Times New Roman"/>
          <w:bCs/>
          <w:sz w:val="28"/>
          <w:szCs w:val="28"/>
          <w:lang w:val="uk-UA"/>
        </w:rPr>
        <w:t xml:space="preserve">середовищ функціонування підприємства. </w:t>
      </w:r>
      <w:r w:rsidR="001834EA">
        <w:rPr>
          <w:rFonts w:ascii="Times New Roman" w:hAnsi="Times New Roman"/>
          <w:bCs/>
          <w:sz w:val="28"/>
          <w:szCs w:val="28"/>
          <w:lang w:val="uk-UA"/>
        </w:rPr>
        <w:t>Показник може</w:t>
      </w:r>
      <w:r w:rsidRPr="0026078A">
        <w:rPr>
          <w:rFonts w:ascii="Times New Roman" w:hAnsi="Times New Roman"/>
          <w:bCs/>
          <w:sz w:val="28"/>
          <w:szCs w:val="28"/>
          <w:lang w:val="uk-UA"/>
        </w:rPr>
        <w:t xml:space="preserve"> набува</w:t>
      </w:r>
      <w:r w:rsidR="001834EA">
        <w:rPr>
          <w:rFonts w:ascii="Times New Roman" w:hAnsi="Times New Roman"/>
          <w:bCs/>
          <w:sz w:val="28"/>
          <w:szCs w:val="28"/>
          <w:lang w:val="uk-UA"/>
        </w:rPr>
        <w:t>ти</w:t>
      </w:r>
      <w:r w:rsidRPr="0026078A">
        <w:rPr>
          <w:rFonts w:ascii="Times New Roman" w:hAnsi="Times New Roman"/>
          <w:bCs/>
          <w:sz w:val="28"/>
          <w:szCs w:val="28"/>
          <w:lang w:val="uk-UA"/>
        </w:rPr>
        <w:t xml:space="preserve"> значень у діапазоні [0; 1], для потенційного інвестора бажаним є </w:t>
      </w:r>
      <w:r w:rsidR="001834EA">
        <w:rPr>
          <w:rFonts w:ascii="Times New Roman" w:hAnsi="Times New Roman"/>
          <w:bCs/>
          <w:sz w:val="28"/>
          <w:szCs w:val="28"/>
          <w:lang w:val="uk-UA"/>
        </w:rPr>
        <w:t xml:space="preserve">його </w:t>
      </w:r>
      <w:r w:rsidRPr="0026078A">
        <w:rPr>
          <w:rFonts w:ascii="Times New Roman" w:hAnsi="Times New Roman"/>
          <w:bCs/>
          <w:sz w:val="28"/>
          <w:szCs w:val="28"/>
          <w:lang w:val="uk-UA"/>
        </w:rPr>
        <w:t>прямування до одиниці.</w:t>
      </w:r>
    </w:p>
    <w:p w:rsidR="0026078A" w:rsidRDefault="00AE3573" w:rsidP="00BA3C5C">
      <w:pPr>
        <w:spacing w:after="0" w:line="240" w:lineRule="auto"/>
        <w:ind w:firstLine="539"/>
        <w:jc w:val="both"/>
        <w:rPr>
          <w:rFonts w:ascii="Times New Roman" w:hAnsi="Times New Roman"/>
          <w:bCs/>
          <w:sz w:val="28"/>
          <w:szCs w:val="28"/>
          <w:lang w:val="uk-UA"/>
        </w:rPr>
      </w:pPr>
      <w:r w:rsidRPr="00AE3573">
        <w:rPr>
          <w:rFonts w:ascii="Times New Roman" w:hAnsi="Times New Roman"/>
          <w:bCs/>
          <w:sz w:val="28"/>
          <w:szCs w:val="28"/>
          <w:lang w:val="uk-UA"/>
        </w:rPr>
        <w:t>Запропонований метод порівневої фундаментальної діагностики використано для оцінювання інвестиційної привабливості ПАТ «СКФ Україна»,</w:t>
      </w:r>
      <w:r>
        <w:rPr>
          <w:rFonts w:ascii="Times New Roman" w:hAnsi="Times New Roman"/>
          <w:bCs/>
          <w:sz w:val="28"/>
          <w:szCs w:val="28"/>
          <w:lang w:val="uk-UA"/>
        </w:rPr>
        <w:t xml:space="preserve"> яке спеціалізується на виготовленні </w:t>
      </w:r>
      <w:r w:rsidRPr="00AE3573">
        <w:rPr>
          <w:rFonts w:ascii="Times New Roman" w:hAnsi="Times New Roman"/>
          <w:bCs/>
          <w:sz w:val="28"/>
          <w:szCs w:val="28"/>
          <w:lang w:val="uk-UA"/>
        </w:rPr>
        <w:t>роликових конічних та голчатих підшипників.</w:t>
      </w:r>
      <w:r>
        <w:rPr>
          <w:rFonts w:ascii="Times New Roman" w:hAnsi="Times New Roman"/>
          <w:bCs/>
          <w:sz w:val="28"/>
          <w:szCs w:val="28"/>
          <w:lang w:val="uk-UA"/>
        </w:rPr>
        <w:t xml:space="preserve"> У табл. 3 наведено узагальнені результати діагностики інвестиційної привабливості підприємства.</w:t>
      </w:r>
    </w:p>
    <w:p w:rsidR="00AE3573" w:rsidRPr="00AE3573" w:rsidRDefault="00AE3573" w:rsidP="00AE3573">
      <w:pPr>
        <w:spacing w:after="0" w:line="240" w:lineRule="auto"/>
        <w:ind w:left="357"/>
        <w:jc w:val="right"/>
        <w:rPr>
          <w:rFonts w:ascii="Times New Roman" w:eastAsia="Times New Roman" w:hAnsi="Times New Roman"/>
          <w:sz w:val="28"/>
          <w:szCs w:val="28"/>
          <w:lang w:val="uk-UA" w:eastAsia="ru-RU"/>
        </w:rPr>
      </w:pPr>
      <w:r w:rsidRPr="00AE3573">
        <w:rPr>
          <w:rFonts w:ascii="Times New Roman" w:eastAsia="Times New Roman" w:hAnsi="Times New Roman"/>
          <w:sz w:val="28"/>
          <w:szCs w:val="28"/>
          <w:lang w:val="uk-UA" w:eastAsia="ru-RU"/>
        </w:rPr>
        <w:t>Таблиця 3</w:t>
      </w:r>
    </w:p>
    <w:p w:rsidR="001D2304" w:rsidRDefault="001D2304" w:rsidP="00AE3573">
      <w:pPr>
        <w:spacing w:after="0" w:line="240" w:lineRule="auto"/>
        <w:ind w:left="357"/>
        <w:jc w:val="center"/>
        <w:rPr>
          <w:rFonts w:ascii="Times New Roman" w:eastAsia="Times New Roman" w:hAnsi="Times New Roman"/>
          <w:sz w:val="28"/>
          <w:szCs w:val="28"/>
          <w:lang w:val="uk-UA" w:eastAsia="ru-RU"/>
        </w:rPr>
        <w:sectPr w:rsidR="001D2304" w:rsidSect="00594E65">
          <w:type w:val="continuous"/>
          <w:pgSz w:w="11906" w:h="16838"/>
          <w:pgMar w:top="956" w:right="851" w:bottom="1134" w:left="1134" w:header="454" w:footer="709" w:gutter="0"/>
          <w:cols w:space="708"/>
          <w:docGrid w:linePitch="360"/>
        </w:sectPr>
      </w:pPr>
      <w:r>
        <w:rPr>
          <w:rFonts w:ascii="Times New Roman" w:eastAsia="Times New Roman" w:hAnsi="Times New Roman"/>
          <w:sz w:val="28"/>
          <w:szCs w:val="28"/>
          <w:lang w:val="uk-UA" w:eastAsia="ru-RU"/>
        </w:rPr>
        <w:t>Результати фундаментальної діагностики</w:t>
      </w:r>
      <w:r w:rsidR="00AE3573" w:rsidRPr="00AE3573">
        <w:rPr>
          <w:rFonts w:ascii="Times New Roman" w:eastAsia="Times New Roman" w:hAnsi="Times New Roman"/>
          <w:sz w:val="28"/>
          <w:szCs w:val="28"/>
          <w:lang w:val="uk-UA" w:eastAsia="ru-RU"/>
        </w:rPr>
        <w:t xml:space="preserve"> інвестиційної привабливості </w:t>
      </w:r>
    </w:p>
    <w:p w:rsidR="00AE3573" w:rsidRPr="00AE3573" w:rsidRDefault="00AE3573" w:rsidP="00AE3573">
      <w:pPr>
        <w:spacing w:after="0" w:line="240" w:lineRule="auto"/>
        <w:ind w:left="357"/>
        <w:jc w:val="center"/>
        <w:rPr>
          <w:rFonts w:ascii="Times New Roman" w:eastAsia="Times New Roman" w:hAnsi="Times New Roman"/>
          <w:sz w:val="28"/>
          <w:szCs w:val="28"/>
          <w:lang w:val="uk-UA" w:eastAsia="ru-RU"/>
        </w:rPr>
      </w:pPr>
      <w:r w:rsidRPr="00AE3573">
        <w:rPr>
          <w:rFonts w:ascii="Times New Roman" w:eastAsia="Times New Roman" w:hAnsi="Times New Roman"/>
          <w:sz w:val="28"/>
          <w:szCs w:val="28"/>
          <w:lang w:val="uk-UA" w:eastAsia="ru-RU"/>
        </w:rPr>
        <w:lastRenderedPageBreak/>
        <w:t>ПАТ «СКФ Україна» станом на 01.01.2014 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222"/>
        <w:gridCol w:w="1070"/>
      </w:tblGrid>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6571F1">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 з/п</w:t>
            </w:r>
          </w:p>
        </w:tc>
        <w:tc>
          <w:tcPr>
            <w:tcW w:w="8222" w:type="dxa"/>
            <w:tcBorders>
              <w:top w:val="single" w:sz="4" w:space="0" w:color="auto"/>
              <w:left w:val="single" w:sz="4" w:space="0" w:color="auto"/>
              <w:bottom w:val="single" w:sz="4" w:space="0" w:color="auto"/>
              <w:right w:val="single" w:sz="4" w:space="0" w:color="auto"/>
            </w:tcBorders>
            <w:vAlign w:val="center"/>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Індикатори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6571F1" w:rsidRDefault="006571F1" w:rsidP="00AE3573">
            <w:pPr>
              <w:spacing w:after="0" w:line="240" w:lineRule="auto"/>
              <w:jc w:val="center"/>
              <w:rPr>
                <w:rFonts w:ascii="Times New Roman" w:eastAsia="Times New Roman" w:hAnsi="Times New Roman"/>
                <w:sz w:val="20"/>
                <w:szCs w:val="20"/>
                <w:lang w:val="uk-UA" w:eastAsia="ru-RU"/>
              </w:rPr>
            </w:pPr>
            <w:r w:rsidRPr="006571F1">
              <w:rPr>
                <w:rFonts w:ascii="Times New Roman" w:eastAsia="Times New Roman" w:hAnsi="Times New Roman"/>
                <w:sz w:val="20"/>
                <w:szCs w:val="20"/>
                <w:lang w:val="uk-UA" w:eastAsia="ru-RU"/>
              </w:rPr>
              <w:t>Значення, частк. од.</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spacing w:after="0" w:line="240" w:lineRule="auto"/>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6571F1">
            <w:pPr>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ru-RU"/>
              </w:rPr>
              <w:t>Інтегральний рівень привабливості інвестиційного макросередовища</w:t>
            </w:r>
            <w:r w:rsidRPr="00AE3573">
              <w:rPr>
                <w:rFonts w:ascii="Times New Roman" w:eastAsia="Times New Roman" w:hAnsi="Times New Roman"/>
                <w:lang w:val="uk-UA" w:eastAsia="ru-RU"/>
              </w:rPr>
              <w:t xml:space="preserve">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0,11</w:t>
            </w:r>
            <w:r w:rsidR="00CC3FEC">
              <w:rPr>
                <w:rFonts w:ascii="Times New Roman" w:eastAsia="Times New Roman" w:hAnsi="Times New Roman"/>
                <w:lang w:val="uk-UA" w:eastAsia="ru-RU"/>
              </w:rPr>
              <w:t>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spacing w:after="0" w:line="240" w:lineRule="auto"/>
              <w:ind w:left="357" w:hanging="357"/>
              <w:rPr>
                <w:rFonts w:ascii="Times New Roman" w:eastAsia="Times New Roman" w:hAnsi="Times New Roman"/>
                <w:bCs/>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CC3FEC">
            <w:pPr>
              <w:spacing w:after="0" w:line="240" w:lineRule="auto"/>
              <w:rPr>
                <w:rFonts w:ascii="Times New Roman" w:eastAsia="Times New Roman" w:hAnsi="Times New Roman"/>
                <w:bCs/>
                <w:lang w:val="uk-UA" w:eastAsia="ru-RU"/>
              </w:rPr>
            </w:pPr>
            <w:r w:rsidRPr="00AE3573">
              <w:rPr>
                <w:rFonts w:ascii="Times New Roman" w:eastAsia="Times New Roman" w:hAnsi="Times New Roman"/>
                <w:bCs/>
                <w:lang w:val="uk-UA" w:eastAsia="ru-RU"/>
              </w:rPr>
              <w:t>Коефіцієнт вагомості прива</w:t>
            </w:r>
            <w:r w:rsidRPr="00A4282F">
              <w:rPr>
                <w:rFonts w:ascii="Times New Roman" w:eastAsia="Times New Roman" w:hAnsi="Times New Roman"/>
                <w:bCs/>
                <w:lang w:val="uk-UA" w:eastAsia="ru-RU"/>
              </w:rPr>
              <w:t>б</w:t>
            </w:r>
            <w:r w:rsidRPr="00AE3573">
              <w:rPr>
                <w:rFonts w:ascii="Times New Roman" w:eastAsia="Times New Roman" w:hAnsi="Times New Roman"/>
                <w:bCs/>
                <w:lang w:val="uk-UA" w:eastAsia="ru-RU"/>
              </w:rPr>
              <w:t xml:space="preserve">ливості інвестиційного макросередовища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0,2</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spacing w:after="0" w:line="240" w:lineRule="auto"/>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6571F1">
            <w:pPr>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Інтегральний рівень привабливості інвестиційного мезосередовища</w:t>
            </w:r>
            <w:r w:rsidRPr="00AE3573">
              <w:rPr>
                <w:rFonts w:ascii="Times New Roman" w:eastAsia="Times New Roman" w:hAnsi="Times New Roman"/>
                <w:bCs/>
                <w:i/>
                <w:lang w:val="uk-UA" w:eastAsia="ru-RU"/>
              </w:rPr>
              <w:t xml:space="preserve">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0,625</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spacing w:after="0" w:line="240" w:lineRule="auto"/>
              <w:rPr>
                <w:rFonts w:ascii="Times New Roman" w:eastAsia="Times New Roman" w:hAnsi="Times New Roman"/>
                <w:bCs/>
                <w:i/>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CC3FEC">
            <w:pPr>
              <w:spacing w:after="0" w:line="240" w:lineRule="auto"/>
              <w:rPr>
                <w:rFonts w:ascii="Times New Roman" w:eastAsia="Times New Roman" w:hAnsi="Times New Roman"/>
                <w:bCs/>
                <w:i/>
                <w:lang w:val="uk-UA" w:eastAsia="ru-RU"/>
              </w:rPr>
            </w:pPr>
            <w:r w:rsidRPr="00AE3573">
              <w:rPr>
                <w:rFonts w:ascii="Times New Roman" w:eastAsia="Times New Roman" w:hAnsi="Times New Roman"/>
                <w:bCs/>
                <w:lang w:val="uk-UA" w:eastAsia="ru-RU"/>
              </w:rPr>
              <w:t>Коефіцієнт вагомості прива</w:t>
            </w:r>
            <w:r w:rsidRPr="00A4282F">
              <w:rPr>
                <w:rFonts w:ascii="Times New Roman" w:eastAsia="Times New Roman" w:hAnsi="Times New Roman"/>
                <w:bCs/>
                <w:lang w:val="uk-UA" w:eastAsia="ru-RU"/>
              </w:rPr>
              <w:t>б</w:t>
            </w:r>
            <w:r w:rsidRPr="00AE3573">
              <w:rPr>
                <w:rFonts w:ascii="Times New Roman" w:eastAsia="Times New Roman" w:hAnsi="Times New Roman"/>
                <w:bCs/>
                <w:lang w:val="uk-UA" w:eastAsia="ru-RU"/>
              </w:rPr>
              <w:t xml:space="preserve">ливості інвестиційного мезосередовища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0,3</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spacing w:after="0" w:line="240" w:lineRule="auto"/>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6571F1">
            <w:pPr>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 xml:space="preserve">Інтегральний рівень привабливості інвестиційного мікросередовища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0,669</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 xml:space="preserve">підприємства за виробничо-технологічними індикаторами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0,64</w:t>
            </w:r>
            <w:r w:rsidR="00CC3FEC">
              <w:rPr>
                <w:rFonts w:ascii="Times New Roman" w:eastAsia="Times New Roman" w:hAnsi="Times New Roman"/>
                <w:lang w:val="uk-UA" w:eastAsia="ru-RU"/>
              </w:rPr>
              <w:t>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підприємства за фінансово-економічними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0,75</w:t>
            </w:r>
            <w:r w:rsidR="00CC3FEC">
              <w:rPr>
                <w:rFonts w:ascii="Times New Roman" w:eastAsia="Times New Roman" w:hAnsi="Times New Roman"/>
                <w:lang w:val="uk-UA" w:eastAsia="ru-RU"/>
              </w:rPr>
              <w:t>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підприємства за соціальними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0,6</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підприємства за товарними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0,5</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ru-RU"/>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ru-RU"/>
              </w:rPr>
            </w:pPr>
            <w:r w:rsidRPr="00AE3573">
              <w:rPr>
                <w:rFonts w:ascii="Times New Roman" w:eastAsia="Times New Roman" w:hAnsi="Times New Roman"/>
                <w:bCs/>
                <w:lang w:val="uk-UA" w:eastAsia="ru-RU"/>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ru-RU"/>
              </w:rPr>
              <w:t>підприємства за майновими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0,8</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підприємства за адміністративними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0,33</w:t>
            </w:r>
            <w:r w:rsidR="00CC3FEC">
              <w:rPr>
                <w:rFonts w:ascii="Times New Roman" w:eastAsia="Times New Roman" w:hAnsi="Times New Roman"/>
                <w:lang w:val="uk-UA" w:eastAsia="ru-RU"/>
              </w:rPr>
              <w:t>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підприємства за управлінськими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CC3FEC">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1</w:t>
            </w:r>
            <w:r w:rsidR="00CC3FEC">
              <w:rPr>
                <w:rFonts w:ascii="Times New Roman" w:eastAsia="Times New Roman" w:hAnsi="Times New Roman"/>
                <w:lang w:val="uk-UA" w:eastAsia="ru-RU"/>
              </w:rPr>
              <w:t>,000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ru-RU"/>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ru-RU"/>
              </w:rPr>
            </w:pPr>
            <w:r w:rsidRPr="00AE3573">
              <w:rPr>
                <w:rFonts w:ascii="Times New Roman" w:eastAsia="Times New Roman" w:hAnsi="Times New Roman"/>
                <w:bCs/>
                <w:lang w:val="uk-UA" w:eastAsia="ru-RU"/>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ru-RU"/>
              </w:rPr>
              <w:t>підприємства за розпізнавальними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1</w:t>
            </w:r>
            <w:r w:rsidR="00CC3FEC">
              <w:rPr>
                <w:rFonts w:ascii="Times New Roman" w:eastAsia="Times New Roman" w:hAnsi="Times New Roman"/>
                <w:lang w:val="uk-UA" w:eastAsia="ru-RU"/>
              </w:rPr>
              <w:t>,000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Default="006571F1" w:rsidP="001834EA">
            <w:pPr>
              <w:numPr>
                <w:ilvl w:val="1"/>
                <w:numId w:val="47"/>
              </w:numPr>
              <w:tabs>
                <w:tab w:val="left" w:pos="459"/>
              </w:tabs>
              <w:spacing w:after="0" w:line="240" w:lineRule="auto"/>
              <w:ind w:left="459" w:hanging="459"/>
              <w:rPr>
                <w:rFonts w:ascii="Times New Roman" w:eastAsia="Times New Roman" w:hAnsi="Times New Roman"/>
                <w:bCs/>
                <w:lang w:val="uk-UA" w:eastAsia="uk-UA"/>
              </w:rPr>
            </w:pPr>
          </w:p>
          <w:p w:rsidR="006571F1" w:rsidRPr="00AE3573" w:rsidRDefault="006571F1" w:rsidP="006571F1">
            <w:pPr>
              <w:tabs>
                <w:tab w:val="left" w:pos="459"/>
              </w:tabs>
              <w:spacing w:after="0" w:line="240" w:lineRule="auto"/>
              <w:ind w:left="360"/>
              <w:rPr>
                <w:rFonts w:ascii="Times New Roman" w:eastAsia="Times New Roman" w:hAnsi="Times New Roman"/>
                <w:lang w:val="uk-UA" w:eastAsia="ru-RU"/>
              </w:rPr>
            </w:pPr>
          </w:p>
        </w:tc>
        <w:tc>
          <w:tcPr>
            <w:tcW w:w="8222" w:type="dxa"/>
            <w:tcBorders>
              <w:top w:val="single" w:sz="4" w:space="0" w:color="auto"/>
              <w:left w:val="single" w:sz="4" w:space="0" w:color="auto"/>
              <w:bottom w:val="single" w:sz="4" w:space="0" w:color="auto"/>
              <w:right w:val="single" w:sz="4" w:space="0" w:color="auto"/>
            </w:tcBorders>
          </w:tcPr>
          <w:p w:rsidR="006571F1" w:rsidRDefault="006571F1" w:rsidP="006571F1">
            <w:pPr>
              <w:tabs>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Локальний інтегральний рівень інвестиційної привабливості мікросередовища </w:t>
            </w:r>
          </w:p>
          <w:p w:rsidR="006571F1" w:rsidRPr="00AE3573" w:rsidRDefault="006571F1" w:rsidP="006571F1">
            <w:pPr>
              <w:tabs>
                <w:tab w:val="left" w:pos="459"/>
              </w:tabs>
              <w:spacing w:after="0" w:line="240" w:lineRule="auto"/>
              <w:rPr>
                <w:rFonts w:ascii="Times New Roman" w:eastAsia="Times New Roman" w:hAnsi="Times New Roman"/>
                <w:lang w:val="uk-UA" w:eastAsia="ru-RU"/>
              </w:rPr>
            </w:pPr>
            <w:r w:rsidRPr="00AE3573">
              <w:rPr>
                <w:rFonts w:ascii="Times New Roman" w:eastAsia="Times New Roman" w:hAnsi="Times New Roman"/>
                <w:bCs/>
                <w:lang w:val="uk-UA" w:eastAsia="uk-UA"/>
              </w:rPr>
              <w:t>підприємства за інфокомунікаційними індикаторами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0,4</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tabs>
                <w:tab w:val="left" w:pos="349"/>
                <w:tab w:val="left" w:pos="459"/>
              </w:tabs>
              <w:spacing w:after="0" w:line="240" w:lineRule="auto"/>
              <w:ind w:left="459" w:hanging="459"/>
              <w:rPr>
                <w:rFonts w:ascii="Times New Roman" w:eastAsia="Times New Roman" w:hAnsi="Times New Roman"/>
                <w:bCs/>
                <w:lang w:val="uk-UA" w:eastAsia="uk-UA"/>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CC3FEC">
            <w:pPr>
              <w:tabs>
                <w:tab w:val="left" w:pos="349"/>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Коефіцієнт вагомості прива</w:t>
            </w:r>
            <w:r w:rsidRPr="00A4282F">
              <w:rPr>
                <w:rFonts w:ascii="Times New Roman" w:eastAsia="Times New Roman" w:hAnsi="Times New Roman"/>
                <w:bCs/>
                <w:lang w:val="uk-UA" w:eastAsia="uk-UA"/>
              </w:rPr>
              <w:t>б</w:t>
            </w:r>
            <w:r w:rsidRPr="00AE3573">
              <w:rPr>
                <w:rFonts w:ascii="Times New Roman" w:eastAsia="Times New Roman" w:hAnsi="Times New Roman"/>
                <w:bCs/>
                <w:lang w:val="uk-UA" w:eastAsia="uk-UA"/>
              </w:rPr>
              <w:t xml:space="preserve">ливості інвестиційного мікросередовища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0,5</w:t>
            </w:r>
            <w:r w:rsidR="00CC3FEC">
              <w:rPr>
                <w:rFonts w:ascii="Times New Roman" w:eastAsia="Times New Roman" w:hAnsi="Times New Roman"/>
                <w:lang w:val="uk-UA" w:eastAsia="ru-RU"/>
              </w:rPr>
              <w:t>00</w:t>
            </w:r>
          </w:p>
        </w:tc>
      </w:tr>
      <w:tr w:rsidR="006571F1" w:rsidRPr="00AE3573" w:rsidTr="006571F1">
        <w:trPr>
          <w:trHeight w:val="20"/>
        </w:trPr>
        <w:tc>
          <w:tcPr>
            <w:tcW w:w="567" 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34EA">
            <w:pPr>
              <w:numPr>
                <w:ilvl w:val="0"/>
                <w:numId w:val="47"/>
              </w:numPr>
              <w:tabs>
                <w:tab w:val="left" w:pos="349"/>
                <w:tab w:val="left" w:pos="459"/>
              </w:tabs>
              <w:spacing w:after="0" w:line="240" w:lineRule="auto"/>
              <w:ind w:left="459" w:hanging="459"/>
              <w:rPr>
                <w:rFonts w:ascii="Times New Roman" w:eastAsia="Times New Roman" w:hAnsi="Times New Roman"/>
                <w:bCs/>
                <w:lang w:val="uk-UA" w:eastAsia="uk-UA"/>
              </w:rPr>
            </w:pPr>
          </w:p>
        </w:tc>
        <w:tc>
          <w:tcPr>
            <w:tcW w:w="8222" w:type="dxa"/>
            <w:tcBorders>
              <w:top w:val="single" w:sz="4" w:space="0" w:color="auto"/>
              <w:left w:val="single" w:sz="4" w:space="0" w:color="auto"/>
              <w:bottom w:val="single" w:sz="4" w:space="0" w:color="auto"/>
              <w:right w:val="single" w:sz="4" w:space="0" w:color="auto"/>
            </w:tcBorders>
          </w:tcPr>
          <w:p w:rsidR="006571F1" w:rsidRPr="00AE3573" w:rsidRDefault="006571F1" w:rsidP="006571F1">
            <w:pPr>
              <w:tabs>
                <w:tab w:val="left" w:pos="349"/>
                <w:tab w:val="left" w:pos="459"/>
              </w:tabs>
              <w:spacing w:after="0" w:line="240" w:lineRule="auto"/>
              <w:rPr>
                <w:rFonts w:ascii="Times New Roman" w:eastAsia="Times New Roman" w:hAnsi="Times New Roman"/>
                <w:bCs/>
                <w:lang w:val="uk-UA" w:eastAsia="uk-UA"/>
              </w:rPr>
            </w:pPr>
            <w:r w:rsidRPr="00AE3573">
              <w:rPr>
                <w:rFonts w:ascii="Times New Roman" w:eastAsia="Times New Roman" w:hAnsi="Times New Roman"/>
                <w:bCs/>
                <w:lang w:val="uk-UA" w:eastAsia="uk-UA"/>
              </w:rPr>
              <w:t xml:space="preserve">Інтегральний рівень інвестиційної привабливості машинобудівного підприємства </w:t>
            </w:r>
          </w:p>
        </w:tc>
        <w:tc>
          <w:tcPr>
            <w:tcW w:w="1070" w:type="dxa"/>
            <w:tcBorders>
              <w:top w:val="single" w:sz="4" w:space="0" w:color="auto"/>
              <w:left w:val="single" w:sz="4" w:space="0" w:color="auto"/>
              <w:bottom w:val="single" w:sz="4" w:space="0" w:color="auto"/>
              <w:right w:val="single" w:sz="4" w:space="0" w:color="auto"/>
            </w:tcBorders>
            <w:vAlign w:val="center"/>
            <w:hideMark/>
          </w:tcPr>
          <w:p w:rsidR="006571F1" w:rsidRPr="00AE3573" w:rsidRDefault="006571F1" w:rsidP="00AE3573">
            <w:pPr>
              <w:spacing w:after="0" w:line="240" w:lineRule="auto"/>
              <w:jc w:val="center"/>
              <w:rPr>
                <w:rFonts w:ascii="Times New Roman" w:eastAsia="Times New Roman" w:hAnsi="Times New Roman"/>
                <w:lang w:val="uk-UA" w:eastAsia="ru-RU"/>
              </w:rPr>
            </w:pPr>
            <w:r w:rsidRPr="00AE3573">
              <w:rPr>
                <w:rFonts w:ascii="Times New Roman" w:eastAsia="Times New Roman" w:hAnsi="Times New Roman"/>
                <w:lang w:val="uk-UA" w:eastAsia="ru-RU"/>
              </w:rPr>
              <w:t>0,544</w:t>
            </w:r>
          </w:p>
        </w:tc>
      </w:tr>
    </w:tbl>
    <w:p w:rsidR="0026078A" w:rsidRPr="00B703B9" w:rsidRDefault="00AE3573" w:rsidP="006571F1">
      <w:pPr>
        <w:spacing w:after="0" w:line="240" w:lineRule="auto"/>
        <w:jc w:val="both"/>
        <w:rPr>
          <w:rFonts w:ascii="Times New Roman" w:hAnsi="Times New Roman"/>
          <w:bCs/>
          <w:color w:val="000000"/>
          <w:sz w:val="20"/>
          <w:szCs w:val="20"/>
          <w:lang w:val="uk-UA"/>
        </w:rPr>
      </w:pPr>
      <w:r w:rsidRPr="001834EA">
        <w:rPr>
          <w:rFonts w:ascii="Times New Roman" w:eastAsia="Times New Roman" w:hAnsi="Times New Roman"/>
          <w:bCs/>
          <w:sz w:val="20"/>
          <w:szCs w:val="20"/>
          <w:lang w:val="uk-UA" w:eastAsia="uk-UA"/>
        </w:rPr>
        <w:t xml:space="preserve">Примітка: розраховано автором за інформаційними даними, отриманими про діяльність ПАТ </w:t>
      </w:r>
      <w:r w:rsidRPr="00B703B9">
        <w:rPr>
          <w:rFonts w:ascii="Times New Roman" w:eastAsia="Times New Roman" w:hAnsi="Times New Roman"/>
          <w:bCs/>
          <w:color w:val="000000"/>
          <w:sz w:val="20"/>
          <w:szCs w:val="20"/>
          <w:lang w:val="uk-UA" w:eastAsia="uk-UA"/>
        </w:rPr>
        <w:t xml:space="preserve">«СКФ Україна» з </w:t>
      </w:r>
      <w:r w:rsidR="00EA212E">
        <w:rPr>
          <w:rFonts w:ascii="Times New Roman" w:eastAsia="Times New Roman" w:hAnsi="Times New Roman"/>
          <w:bCs/>
          <w:color w:val="000000"/>
          <w:sz w:val="20"/>
          <w:szCs w:val="20"/>
          <w:lang w:val="uk-UA" w:eastAsia="uk-UA"/>
        </w:rPr>
        <w:t xml:space="preserve">низки </w:t>
      </w:r>
      <w:r w:rsidR="006571F1">
        <w:rPr>
          <w:rFonts w:ascii="Times New Roman" w:eastAsia="Times New Roman" w:hAnsi="Times New Roman"/>
          <w:bCs/>
          <w:color w:val="000000"/>
          <w:sz w:val="20"/>
          <w:szCs w:val="20"/>
          <w:lang w:val="uk-UA" w:eastAsia="uk-UA"/>
        </w:rPr>
        <w:t xml:space="preserve">електронних </w:t>
      </w:r>
      <w:r w:rsidRPr="00B703B9">
        <w:rPr>
          <w:rFonts w:ascii="Times New Roman" w:eastAsia="Times New Roman" w:hAnsi="Times New Roman"/>
          <w:bCs/>
          <w:color w:val="000000"/>
          <w:sz w:val="20"/>
          <w:szCs w:val="20"/>
          <w:lang w:val="uk-UA" w:eastAsia="uk-UA"/>
        </w:rPr>
        <w:t xml:space="preserve">джерел </w:t>
      </w:r>
      <w:r w:rsidR="00EA212E">
        <w:rPr>
          <w:rFonts w:ascii="Times New Roman" w:eastAsia="Times New Roman" w:hAnsi="Times New Roman"/>
          <w:bCs/>
          <w:color w:val="000000"/>
          <w:sz w:val="20"/>
          <w:szCs w:val="20"/>
          <w:lang w:val="uk-UA" w:eastAsia="uk-UA"/>
        </w:rPr>
        <w:t>(</w:t>
      </w:r>
      <w:hyperlink r:id="rId35" w:history="1">
        <w:r w:rsidRPr="00B703B9">
          <w:rPr>
            <w:rFonts w:ascii="Times New Roman" w:eastAsia="Times New Roman" w:hAnsi="Times New Roman"/>
            <w:bCs/>
            <w:color w:val="000000"/>
            <w:sz w:val="20"/>
            <w:szCs w:val="20"/>
            <w:lang w:val="uk-UA" w:eastAsia="uk-UA"/>
          </w:rPr>
          <w:t>http://smida.gov.ua/db/emitent/year/showform/55/49279</w:t>
        </w:r>
      </w:hyperlink>
      <w:r w:rsidRPr="00B703B9">
        <w:rPr>
          <w:rFonts w:ascii="Times New Roman" w:eastAsia="Times New Roman" w:hAnsi="Times New Roman"/>
          <w:bCs/>
          <w:color w:val="000000"/>
          <w:sz w:val="20"/>
          <w:szCs w:val="20"/>
          <w:lang w:val="uk-UA" w:eastAsia="uk-UA"/>
        </w:rPr>
        <w:t xml:space="preserve">; </w:t>
      </w:r>
      <w:hyperlink r:id="rId36" w:history="1">
        <w:r w:rsidRPr="00B703B9">
          <w:rPr>
            <w:rFonts w:ascii="Times New Roman" w:eastAsia="Times New Roman" w:hAnsi="Times New Roman"/>
            <w:bCs/>
            <w:color w:val="000000"/>
            <w:sz w:val="20"/>
            <w:szCs w:val="20"/>
            <w:lang w:val="uk-UA" w:eastAsia="uk-UA"/>
          </w:rPr>
          <w:t>http://smida.gov.ua/db/participant/0574516;</w:t>
        </w:r>
      </w:hyperlink>
      <w:r w:rsidRPr="00B703B9">
        <w:rPr>
          <w:rFonts w:ascii="Times New Roman" w:eastAsia="Times New Roman" w:hAnsi="Times New Roman"/>
          <w:bCs/>
          <w:color w:val="000000"/>
          <w:sz w:val="20"/>
          <w:szCs w:val="20"/>
          <w:lang w:val="uk-UA" w:eastAsia="uk-UA"/>
        </w:rPr>
        <w:t xml:space="preserve"> </w:t>
      </w:r>
      <w:hyperlink r:id="rId37" w:tgtFrame="_blank" w:history="1">
        <w:r w:rsidRPr="00B703B9">
          <w:rPr>
            <w:rFonts w:ascii="Times New Roman" w:eastAsia="Times New Roman" w:hAnsi="Times New Roman"/>
            <w:bCs/>
            <w:color w:val="000000"/>
            <w:sz w:val="20"/>
            <w:szCs w:val="20"/>
            <w:lang w:val="uk-UA" w:eastAsia="uk-UA"/>
          </w:rPr>
          <w:t>http://www.skf.com</w:t>
        </w:r>
      </w:hyperlink>
      <w:r w:rsidR="00EA212E">
        <w:rPr>
          <w:rFonts w:ascii="Times New Roman" w:eastAsia="Times New Roman" w:hAnsi="Times New Roman"/>
          <w:bCs/>
          <w:color w:val="000000"/>
          <w:sz w:val="20"/>
          <w:szCs w:val="20"/>
          <w:lang w:val="uk-UA" w:eastAsia="uk-UA"/>
        </w:rPr>
        <w:t>)</w:t>
      </w:r>
      <w:r w:rsidRPr="00B703B9">
        <w:rPr>
          <w:rFonts w:ascii="Times New Roman" w:eastAsia="Times New Roman" w:hAnsi="Times New Roman"/>
          <w:bCs/>
          <w:color w:val="000000"/>
          <w:sz w:val="20"/>
          <w:szCs w:val="20"/>
          <w:lang w:val="uk-UA" w:eastAsia="uk-UA"/>
        </w:rPr>
        <w:t xml:space="preserve"> та на підставі спеціальних досліджень.</w:t>
      </w:r>
    </w:p>
    <w:p w:rsidR="00BA3C5C" w:rsidRPr="0033639B" w:rsidRDefault="00BA3C5C" w:rsidP="00BA3C5C">
      <w:pPr>
        <w:spacing w:after="0" w:line="240" w:lineRule="auto"/>
        <w:ind w:firstLine="539"/>
        <w:jc w:val="both"/>
        <w:rPr>
          <w:rFonts w:ascii="Times New Roman" w:hAnsi="Times New Roman"/>
          <w:bCs/>
          <w:sz w:val="28"/>
          <w:szCs w:val="28"/>
          <w:lang w:val="uk-UA"/>
        </w:rPr>
      </w:pPr>
      <w:r w:rsidRPr="0033639B">
        <w:rPr>
          <w:rFonts w:ascii="Times New Roman" w:hAnsi="Times New Roman"/>
          <w:bCs/>
          <w:sz w:val="28"/>
          <w:szCs w:val="28"/>
          <w:lang w:val="uk-UA"/>
        </w:rPr>
        <w:lastRenderedPageBreak/>
        <w:tab/>
        <w:t>Варто зауважити, що удосконалений метод фундаментальної діагностики інвестиційної привабливості машинобудівного підприємства може використовуватись як в ціл</w:t>
      </w:r>
      <w:r w:rsidR="00ED705A">
        <w:rPr>
          <w:rFonts w:ascii="Times New Roman" w:hAnsi="Times New Roman"/>
          <w:bCs/>
          <w:sz w:val="28"/>
          <w:szCs w:val="28"/>
          <w:lang w:val="uk-UA"/>
        </w:rPr>
        <w:t>ях вну</w:t>
      </w:r>
      <w:r w:rsidRPr="0033639B">
        <w:rPr>
          <w:rFonts w:ascii="Times New Roman" w:hAnsi="Times New Roman"/>
          <w:bCs/>
          <w:sz w:val="28"/>
          <w:szCs w:val="28"/>
          <w:lang w:val="uk-UA"/>
        </w:rPr>
        <w:t xml:space="preserve">трішньої самодіагностики, так </w:t>
      </w:r>
      <w:r w:rsidR="00ED705A">
        <w:rPr>
          <w:rFonts w:ascii="Times New Roman" w:hAnsi="Times New Roman"/>
          <w:bCs/>
          <w:sz w:val="28"/>
          <w:szCs w:val="28"/>
          <w:lang w:val="uk-UA"/>
        </w:rPr>
        <w:t xml:space="preserve">і </w:t>
      </w:r>
      <w:r w:rsidRPr="0033639B">
        <w:rPr>
          <w:rFonts w:ascii="Times New Roman" w:hAnsi="Times New Roman"/>
          <w:bCs/>
          <w:sz w:val="28"/>
          <w:szCs w:val="28"/>
          <w:lang w:val="uk-UA"/>
        </w:rPr>
        <w:t xml:space="preserve">потенційними зовнішніми інвесторами. </w:t>
      </w:r>
    </w:p>
    <w:p w:rsidR="00286B90" w:rsidRPr="0033639B" w:rsidRDefault="000C494E" w:rsidP="00CC51DC">
      <w:pPr>
        <w:spacing w:after="0" w:line="240" w:lineRule="auto"/>
        <w:ind w:firstLine="720"/>
        <w:jc w:val="center"/>
        <w:rPr>
          <w:rFonts w:ascii="Times New Roman" w:hAnsi="Times New Roman"/>
          <w:b/>
          <w:sz w:val="28"/>
          <w:szCs w:val="28"/>
          <w:lang w:val="uk-UA"/>
        </w:rPr>
      </w:pPr>
      <w:r w:rsidRPr="0033639B">
        <w:rPr>
          <w:rFonts w:ascii="Times New Roman" w:hAnsi="Times New Roman"/>
          <w:b/>
          <w:sz w:val="28"/>
          <w:szCs w:val="28"/>
          <w:lang w:val="uk-UA"/>
        </w:rPr>
        <w:t>В</w:t>
      </w:r>
      <w:r w:rsidR="00286B90" w:rsidRPr="0033639B">
        <w:rPr>
          <w:rFonts w:ascii="Times New Roman" w:hAnsi="Times New Roman"/>
          <w:b/>
          <w:sz w:val="28"/>
          <w:szCs w:val="28"/>
          <w:lang w:val="uk-UA"/>
        </w:rPr>
        <w:t>ИСНОВКИ</w:t>
      </w:r>
    </w:p>
    <w:p w:rsidR="000F582B" w:rsidRPr="000F582B" w:rsidRDefault="000F582B" w:rsidP="000F582B">
      <w:pPr>
        <w:pStyle w:val="a3"/>
        <w:tabs>
          <w:tab w:val="left" w:pos="709"/>
        </w:tabs>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ab/>
      </w:r>
      <w:r w:rsidRPr="000F582B">
        <w:rPr>
          <w:rFonts w:ascii="Times New Roman" w:eastAsia="Calibri" w:hAnsi="Times New Roman"/>
          <w:sz w:val="28"/>
          <w:szCs w:val="28"/>
          <w:lang w:val="uk-UA" w:eastAsia="en-US"/>
        </w:rPr>
        <w:t>У дисертаційній роботі наведено теоретико-прикладне узагальнення та нове вирішення наукового завдання щодо розроблення концептуальних, методологічних та методичних засад діагностики інвестиційної привабливості машинобудівних підприємств. Основні результати дисертаційної роботи полягають у такому:</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t xml:space="preserve">У сучасних умовах функціонування переважна частина вітчизняних машинобудівних підприємств потребує значних капіталовкладень для модернізації виробничих потужностей, впровадження сучасних технологій, розроблення та виготовлення інноваційної продукції, підвищення власної конкурентоспроможності на ринку, що зумовлює необхідність пошуку потенційних реальних інвесторів, котрі зацікавлені вкладати власні тимчасово вільні кошти у забезпечення ефективного розвитку підприємств. Для кожного  інвестора первинною ціллю є здійснення діагностики інвестиційної привабливості об’єкта-реципієнта з позиції перспективності, результативності та гарантованості відтворення капіталу, що формує підґрунтя для подальших рішень стосовно обсягів, характеру, тривалості інвестування. Зважаючи на це, діагностика інвестиційної привабливості підприємств є необхідним та невід’ємним етапом усіх інвестиційних процесів, незалежно від суб’єктів, форм та об’єктів інвестування, що доводить актуальність розвитку теоретико-прикладної бази у цій сфері.  </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t xml:space="preserve">Дослідження теорії і практики засвідчили про існування поліпозиційності у розумінні змістового наповнення та складових інвестиційної привабливості підприємства, що зумовило необхідність розвинути типологію різновидів ІПП за переліком істотних ознак (за часовим спрямуванням, суб’єктами ідентифікування, рівнем охоплення, функціональним спрямуванням, ступенем стійкості, середовищем формування, цілеспрямованістю формування, рівнем). Вказана типологічна база дає змогу суб’єктам оцінювання (фізичним та інституційним інвесторам, рейтинговим та консалтинговим агентствам, державним органам влади тощо) розпізнавати та систематизувати вказані параметри ІПП залежно від встановлених цілей. </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t>На основі виконаних досліджень встановлено різновекторність та багатоваріантність поглядів на складові, технологію, результати діагностики інвестиційної привабливості підприємств. З метою усунення вказаних неоднозначностей та задля забезпечення уніфікованості у цій сфері розроблено   концептуальні засади діагностики ІПП, котрі відображають логіку взаємозв’язків між ключовими елементами діагностики (принципами, суб’єктами, процесом, результатами діагностики, чинниками впливу на процес діагностики) та створюють теоретико-методологічне підґрунтя для суб’єктів діагностики ІПП стосовно технологічної послідовності реалізації оцінювально-ідентифікаційних процедур.</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lastRenderedPageBreak/>
        <w:t xml:space="preserve">Потенційним інвесторам запропоновано використовувати удосконалений процес діагностики ІПП, який передбачає встановлення цілей діагностики ІПП, аналізування факторів формування ІПП, експрес-діагностику ІПП, фундаментальну діагностику ІПП, формування структурованого інформаційного масиву про стан ІПП, формування висновку про стан ІПП на засадах інтерпретування результатів. Вищенаведена послідовність здійснення ІПП передбачає поетапне оцінювання істотних характеристик ІПП, а також створює умови для інвесторів на засадах проведення експрес-діагностики ухвалити рішення </w:t>
      </w:r>
      <w:r w:rsidR="006571F1">
        <w:rPr>
          <w:rFonts w:ascii="Times New Roman" w:eastAsia="Calibri" w:hAnsi="Times New Roman"/>
          <w:sz w:val="28"/>
          <w:szCs w:val="28"/>
          <w:lang w:val="uk-UA" w:eastAsia="en-US"/>
        </w:rPr>
        <w:t xml:space="preserve">або </w:t>
      </w:r>
      <w:r w:rsidRPr="000F582B">
        <w:rPr>
          <w:rFonts w:ascii="Times New Roman" w:eastAsia="Calibri" w:hAnsi="Times New Roman"/>
          <w:sz w:val="28"/>
          <w:szCs w:val="28"/>
          <w:lang w:val="uk-UA" w:eastAsia="en-US"/>
        </w:rPr>
        <w:t xml:space="preserve">про подальше поглиблене дослідження підприємства, або про відмову від об’єкта капіталовкладень. </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t xml:space="preserve">Обґрунтовано, що первинним етапом діагностики інвестиційної привабливості машинобудівних підприємств є оцінювання факторів формування ІПП. З огляду на це, суб’єктам діагностики  запропоновано використовувати для підвищення ефективності ідентифікаційно-оцінювальних процедур удосконалену типологію факторів зовнішнього середовища формування інвестиційної привабливості (фінансово-економічні, геотериторіальні, соціальні, науково-технічні, </w:t>
      </w:r>
      <w:r w:rsidR="00FE2DD2">
        <w:rPr>
          <w:rFonts w:ascii="Times New Roman" w:eastAsia="Calibri" w:hAnsi="Times New Roman"/>
          <w:sz w:val="28"/>
          <w:szCs w:val="28"/>
          <w:lang w:val="uk-UA" w:eastAsia="en-US"/>
        </w:rPr>
        <w:t>військово-</w:t>
      </w:r>
      <w:r w:rsidRPr="000F582B">
        <w:rPr>
          <w:rFonts w:ascii="Times New Roman" w:eastAsia="Calibri" w:hAnsi="Times New Roman"/>
          <w:sz w:val="28"/>
          <w:szCs w:val="28"/>
          <w:lang w:val="uk-UA" w:eastAsia="en-US"/>
        </w:rPr>
        <w:t>політичні, адміністративно-правові, ін</w:t>
      </w:r>
      <w:r w:rsidR="00A4282F">
        <w:rPr>
          <w:rFonts w:ascii="Times New Roman" w:eastAsia="Calibri" w:hAnsi="Times New Roman"/>
          <w:sz w:val="28"/>
          <w:szCs w:val="28"/>
          <w:lang w:val="uk-UA" w:eastAsia="en-US"/>
        </w:rPr>
        <w:t>фраструктурні, ринкові та культу</w:t>
      </w:r>
      <w:r w:rsidR="00A4282F" w:rsidRPr="000F582B">
        <w:rPr>
          <w:rFonts w:ascii="Times New Roman" w:eastAsia="Calibri" w:hAnsi="Times New Roman"/>
          <w:sz w:val="28"/>
          <w:szCs w:val="28"/>
          <w:lang w:val="uk-UA" w:eastAsia="en-US"/>
        </w:rPr>
        <w:t>рологічні</w:t>
      </w:r>
      <w:r w:rsidRPr="000F582B">
        <w:rPr>
          <w:rFonts w:ascii="Times New Roman" w:eastAsia="Calibri" w:hAnsi="Times New Roman"/>
          <w:sz w:val="28"/>
          <w:szCs w:val="28"/>
          <w:lang w:val="uk-UA" w:eastAsia="en-US"/>
        </w:rPr>
        <w:t xml:space="preserve">) і типологію факторів внутрішнього середовища формування інвестиційної привабливості машинобудівних підприємств (виробничо-технологічні, фінансово-економічні, майнові, адміністративні, соціальні, управлінські, товарні, розпізнавальні, інфокомунікаційні). </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t xml:space="preserve">Для суб’єктів діагностики ІПП пропонується на початковому етапі діагностичних процедур використовувати удосконалений метод експрес-діагностики інвестиційної привабливості машинобудівних підприємств, котрий ґрунтується на оцінюванні обмеженого переліку найбільш репрезентативних індикаторів, що враховують пріоритетні мотиви інвестування потенційних донорів капіталу. Зазначений метод дає змогу інвестору обирати із пропонованої системи індикаторів лише ті, які відповідають його індивідуальним мотивам інвестування, та створює можливості для оперативного ідентифікування можливостей задоволення потреб та цілей інвестора.    </w:t>
      </w:r>
    </w:p>
    <w:p w:rsidR="000F582B" w:rsidRPr="000F582B" w:rsidRDefault="000F582B" w:rsidP="000F582B">
      <w:pPr>
        <w:pStyle w:val="a3"/>
        <w:numPr>
          <w:ilvl w:val="0"/>
          <w:numId w:val="31"/>
        </w:numPr>
        <w:tabs>
          <w:tab w:val="left" w:pos="0"/>
          <w:tab w:val="left" w:pos="993"/>
        </w:tabs>
        <w:ind w:left="0" w:firstLine="708"/>
        <w:jc w:val="both"/>
        <w:rPr>
          <w:rFonts w:ascii="Times New Roman" w:eastAsia="Calibri" w:hAnsi="Times New Roman"/>
          <w:sz w:val="28"/>
          <w:szCs w:val="28"/>
          <w:lang w:val="uk-UA" w:eastAsia="en-US"/>
        </w:rPr>
      </w:pPr>
      <w:r w:rsidRPr="000F582B">
        <w:rPr>
          <w:rFonts w:ascii="Times New Roman" w:eastAsia="Calibri" w:hAnsi="Times New Roman"/>
          <w:sz w:val="28"/>
          <w:szCs w:val="28"/>
          <w:lang w:val="uk-UA" w:eastAsia="en-US"/>
        </w:rPr>
        <w:t>Стратегічним інвесторам, які зацікавились конкретним машинобудівним підприємством як об’єктом інвестування, запропоновано використовувати удосконалений метод фундаментальної діагностики інвестиційної привабливості машинобудівного підприємства, котрий дає змогу ідентифікувати інвестиційне макро-, мезо- та мікро- середовища функціонування підприємства, а також оцінити відповідність значень діагностичних індикаторів цільовим критеріям оптимальності у декомпозиційному та агрегованому форматах.</w:t>
      </w:r>
    </w:p>
    <w:p w:rsidR="00A6728C" w:rsidRDefault="00A6728C" w:rsidP="000C494E">
      <w:pPr>
        <w:spacing w:after="0" w:line="240" w:lineRule="auto"/>
        <w:jc w:val="center"/>
        <w:rPr>
          <w:rFonts w:ascii="Times New Roman" w:hAnsi="Times New Roman"/>
          <w:b/>
          <w:sz w:val="28"/>
          <w:szCs w:val="28"/>
          <w:lang w:val="uk-UA"/>
        </w:rPr>
      </w:pPr>
    </w:p>
    <w:p w:rsidR="009A0FAE" w:rsidRPr="0033639B" w:rsidRDefault="009A0FAE" w:rsidP="000C494E">
      <w:p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t>СПИСОК ОПУБЛІКОВАНИХ ПРАЦЬ ЗА ТЕМОЮ ДИСЕРТАЦІЇ</w:t>
      </w:r>
    </w:p>
    <w:p w:rsidR="009A0FAE" w:rsidRPr="0033639B" w:rsidRDefault="009A0FAE" w:rsidP="000C494E">
      <w:pPr>
        <w:numPr>
          <w:ilvl w:val="0"/>
          <w:numId w:val="13"/>
        </w:numPr>
        <w:tabs>
          <w:tab w:val="left" w:pos="900"/>
        </w:tabs>
        <w:spacing w:after="0" w:line="240" w:lineRule="auto"/>
        <w:rPr>
          <w:rFonts w:ascii="Times New Roman" w:hAnsi="Times New Roman"/>
          <w:b/>
          <w:sz w:val="28"/>
          <w:szCs w:val="28"/>
          <w:lang w:val="uk-UA"/>
        </w:rPr>
      </w:pPr>
      <w:r w:rsidRPr="0033639B">
        <w:rPr>
          <w:rFonts w:ascii="Times New Roman" w:hAnsi="Times New Roman"/>
          <w:b/>
          <w:sz w:val="28"/>
          <w:szCs w:val="28"/>
          <w:lang w:val="uk-UA"/>
        </w:rPr>
        <w:t>Наукові праці, в яких опубліковані основні наукові результати дисертації</w:t>
      </w:r>
    </w:p>
    <w:p w:rsidR="006E2FFC" w:rsidRPr="0033639B" w:rsidRDefault="006571F1" w:rsidP="000C494E">
      <w:pPr>
        <w:numPr>
          <w:ilvl w:val="1"/>
          <w:numId w:val="13"/>
        </w:numPr>
        <w:tabs>
          <w:tab w:val="clear" w:pos="720"/>
          <w:tab w:val="num" w:pos="567"/>
          <w:tab w:val="left" w:pos="5103"/>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Монографія</w:t>
      </w:r>
      <w:r w:rsidR="006E2FFC" w:rsidRPr="0033639B">
        <w:rPr>
          <w:rFonts w:ascii="Times New Roman" w:hAnsi="Times New Roman"/>
          <w:b/>
          <w:sz w:val="28"/>
          <w:szCs w:val="28"/>
          <w:lang w:val="uk-UA"/>
        </w:rPr>
        <w:t xml:space="preserve">  </w:t>
      </w:r>
    </w:p>
    <w:p w:rsidR="006571F1" w:rsidRDefault="00661C63" w:rsidP="000C494E">
      <w:pPr>
        <w:numPr>
          <w:ilvl w:val="0"/>
          <w:numId w:val="15"/>
        </w:numPr>
        <w:spacing w:after="0" w:line="240" w:lineRule="auto"/>
        <w:jc w:val="both"/>
        <w:rPr>
          <w:rFonts w:ascii="Times New Roman" w:hAnsi="Times New Roman"/>
          <w:sz w:val="28"/>
          <w:szCs w:val="28"/>
          <w:lang w:val="uk-UA"/>
        </w:rPr>
        <w:sectPr w:rsidR="006571F1" w:rsidSect="00594E65">
          <w:type w:val="continuous"/>
          <w:pgSz w:w="11906" w:h="16838"/>
          <w:pgMar w:top="956" w:right="851" w:bottom="1134" w:left="1134" w:header="454" w:footer="709" w:gutter="0"/>
          <w:cols w:space="708"/>
          <w:docGrid w:linePitch="360"/>
        </w:sectPr>
      </w:pPr>
      <w:r w:rsidRPr="0033639B">
        <w:rPr>
          <w:rFonts w:ascii="Times New Roman" w:hAnsi="Times New Roman"/>
          <w:sz w:val="28"/>
          <w:szCs w:val="28"/>
          <w:lang w:val="uk-UA"/>
        </w:rPr>
        <w:t>Процесно-структурований менеджмент: методологія та інструментарій: [монографія]</w:t>
      </w:r>
      <w:r w:rsidR="00A6728C">
        <w:rPr>
          <w:rFonts w:ascii="Times New Roman" w:hAnsi="Times New Roman"/>
          <w:sz w:val="28"/>
          <w:szCs w:val="28"/>
          <w:lang w:val="uk-UA"/>
        </w:rPr>
        <w:t xml:space="preserve"> / [О.Є. Кузьмін, І.В. Алєксєєв</w:t>
      </w:r>
      <w:r w:rsidRPr="0033639B">
        <w:rPr>
          <w:rFonts w:ascii="Times New Roman" w:hAnsi="Times New Roman"/>
          <w:sz w:val="28"/>
          <w:szCs w:val="28"/>
          <w:lang w:val="uk-UA"/>
        </w:rPr>
        <w:t xml:space="preserve"> та ін.]; за ред. д.е.н., проф. </w:t>
      </w:r>
    </w:p>
    <w:p w:rsidR="00661C63" w:rsidRPr="0033639B" w:rsidRDefault="00661C63" w:rsidP="006571F1">
      <w:pPr>
        <w:spacing w:after="0" w:line="240" w:lineRule="auto"/>
        <w:ind w:left="360"/>
        <w:jc w:val="both"/>
        <w:rPr>
          <w:rFonts w:ascii="Times New Roman" w:hAnsi="Times New Roman"/>
          <w:sz w:val="28"/>
          <w:szCs w:val="28"/>
          <w:lang w:val="uk-UA"/>
        </w:rPr>
      </w:pPr>
      <w:r w:rsidRPr="0033639B">
        <w:rPr>
          <w:rFonts w:ascii="Times New Roman" w:hAnsi="Times New Roman"/>
          <w:sz w:val="28"/>
          <w:szCs w:val="28"/>
          <w:lang w:val="uk-UA"/>
        </w:rPr>
        <w:lastRenderedPageBreak/>
        <w:t xml:space="preserve">О.Є. Кузьміна. – Львів: Видавництво «Растр-7», 2013. – 428 с. / Товстенюк О.В. </w:t>
      </w:r>
      <w:r w:rsidR="000E65C9">
        <w:rPr>
          <w:rFonts w:ascii="Times New Roman" w:hAnsi="Times New Roman"/>
          <w:sz w:val="28"/>
          <w:szCs w:val="28"/>
          <w:lang w:val="uk-UA"/>
        </w:rPr>
        <w:t xml:space="preserve">підр. 8.4. </w:t>
      </w:r>
      <w:r w:rsidRPr="0033639B">
        <w:rPr>
          <w:rFonts w:ascii="Times New Roman" w:hAnsi="Times New Roman"/>
          <w:sz w:val="28"/>
          <w:szCs w:val="28"/>
          <w:lang w:val="uk-UA"/>
        </w:rPr>
        <w:t>Діагностика інвестиційної привабливості. – С. 390-400.</w:t>
      </w:r>
    </w:p>
    <w:p w:rsidR="009A0FAE" w:rsidRPr="0033639B" w:rsidRDefault="009A0FAE" w:rsidP="000C494E">
      <w:pPr>
        <w:numPr>
          <w:ilvl w:val="1"/>
          <w:numId w:val="15"/>
        </w:numPr>
        <w:tabs>
          <w:tab w:val="left" w:pos="567"/>
        </w:tabs>
        <w:spacing w:after="0" w:line="240" w:lineRule="auto"/>
        <w:ind w:hanging="1440"/>
        <w:jc w:val="center"/>
        <w:rPr>
          <w:rFonts w:ascii="Times New Roman" w:hAnsi="Times New Roman"/>
          <w:b/>
          <w:sz w:val="28"/>
          <w:szCs w:val="28"/>
          <w:lang w:val="uk-UA"/>
        </w:rPr>
      </w:pPr>
      <w:r w:rsidRPr="0033639B">
        <w:rPr>
          <w:rFonts w:ascii="Times New Roman" w:hAnsi="Times New Roman"/>
          <w:b/>
          <w:sz w:val="28"/>
          <w:szCs w:val="28"/>
          <w:lang w:val="uk-UA"/>
        </w:rPr>
        <w:lastRenderedPageBreak/>
        <w:t>Публікації у наукових фахових виданнях</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Інвестиційна привабливість підприємства як об’єкт діагностики / О.В. Товстенюк // Вісник Національного університету «Львівська політехніка». Серія «Менеджмент та підприємництво в Україні: етапи становлення і проблеми розвитку». – 2012. - №</w:t>
      </w:r>
      <w:r w:rsidR="006571F1">
        <w:rPr>
          <w:rFonts w:ascii="Times New Roman" w:hAnsi="Times New Roman"/>
          <w:sz w:val="28"/>
          <w:szCs w:val="28"/>
          <w:lang w:val="uk-UA"/>
        </w:rPr>
        <w:t xml:space="preserve"> </w:t>
      </w:r>
      <w:r w:rsidRPr="0033639B">
        <w:rPr>
          <w:rFonts w:ascii="Times New Roman" w:hAnsi="Times New Roman"/>
          <w:sz w:val="28"/>
          <w:szCs w:val="28"/>
          <w:lang w:val="uk-UA"/>
        </w:rPr>
        <w:t xml:space="preserve">727. – С. 381-386.  </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Товстенюк О.В. Діагностика інвестиційної привабливості підприємства з позиції фінансового інвестора / О.В. Товстенюк // Науковий вісник </w:t>
      </w:r>
      <w:r w:rsidR="00A6728C">
        <w:rPr>
          <w:rFonts w:ascii="Times New Roman" w:hAnsi="Times New Roman"/>
          <w:sz w:val="28"/>
          <w:szCs w:val="28"/>
          <w:lang w:val="uk-UA"/>
        </w:rPr>
        <w:t>НЛТУ</w:t>
      </w:r>
      <w:r w:rsidRPr="0033639B">
        <w:rPr>
          <w:rFonts w:ascii="Times New Roman" w:hAnsi="Times New Roman"/>
          <w:sz w:val="28"/>
          <w:szCs w:val="28"/>
          <w:lang w:val="uk-UA"/>
        </w:rPr>
        <w:t>: зб</w:t>
      </w:r>
      <w:r w:rsidR="00A6728C">
        <w:rPr>
          <w:rFonts w:ascii="Times New Roman" w:hAnsi="Times New Roman"/>
          <w:sz w:val="28"/>
          <w:szCs w:val="28"/>
          <w:lang w:val="uk-UA"/>
        </w:rPr>
        <w:t>.</w:t>
      </w:r>
      <w:r w:rsidRPr="0033639B">
        <w:rPr>
          <w:rFonts w:ascii="Times New Roman" w:hAnsi="Times New Roman"/>
          <w:sz w:val="28"/>
          <w:szCs w:val="28"/>
          <w:lang w:val="uk-UA"/>
        </w:rPr>
        <w:t xml:space="preserve"> наук</w:t>
      </w:r>
      <w:r w:rsidR="00A6728C">
        <w:rPr>
          <w:rFonts w:ascii="Times New Roman" w:hAnsi="Times New Roman"/>
          <w:sz w:val="28"/>
          <w:szCs w:val="28"/>
          <w:lang w:val="uk-UA"/>
        </w:rPr>
        <w:t>.</w:t>
      </w:r>
      <w:r w:rsidRPr="0033639B">
        <w:rPr>
          <w:rFonts w:ascii="Times New Roman" w:hAnsi="Times New Roman"/>
          <w:sz w:val="28"/>
          <w:szCs w:val="28"/>
          <w:lang w:val="uk-UA"/>
        </w:rPr>
        <w:t>-техн</w:t>
      </w:r>
      <w:r w:rsidR="00A6728C">
        <w:rPr>
          <w:rFonts w:ascii="Times New Roman" w:hAnsi="Times New Roman"/>
          <w:sz w:val="28"/>
          <w:szCs w:val="28"/>
          <w:lang w:val="uk-UA"/>
        </w:rPr>
        <w:t>.</w:t>
      </w:r>
      <w:r w:rsidRPr="0033639B">
        <w:rPr>
          <w:rFonts w:ascii="Times New Roman" w:hAnsi="Times New Roman"/>
          <w:sz w:val="28"/>
          <w:szCs w:val="28"/>
          <w:lang w:val="uk-UA"/>
        </w:rPr>
        <w:t xml:space="preserve"> праць. – Львів: НЛТУ. – 2012. – Вип. 22.3. – С. 362-366.</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Товстенюк О.В. Діагностика інвестиційної привабливості промислового підприємства з позиції реального інвестора / О.В. Товстенюк // Соціально-економічні проблеми сучасного періоду України: Інвестиційна діяльність у регіоні і важелі підвищення її ефективності: [зб. наук. праць] / НАН України. </w:t>
      </w:r>
      <w:r w:rsidR="00A6728C">
        <w:rPr>
          <w:rFonts w:ascii="Times New Roman" w:hAnsi="Times New Roman"/>
          <w:sz w:val="28"/>
          <w:szCs w:val="28"/>
          <w:lang w:val="uk-UA"/>
        </w:rPr>
        <w:t>ІРД</w:t>
      </w:r>
      <w:r w:rsidRPr="0033639B">
        <w:rPr>
          <w:rFonts w:ascii="Times New Roman" w:hAnsi="Times New Roman"/>
          <w:sz w:val="28"/>
          <w:szCs w:val="28"/>
          <w:lang w:val="uk-UA"/>
        </w:rPr>
        <w:t>; редкол.: В.С. Кравців (відп. ред.). –</w:t>
      </w:r>
      <w:r w:rsidR="00A6728C">
        <w:rPr>
          <w:rFonts w:ascii="Times New Roman" w:hAnsi="Times New Roman"/>
          <w:sz w:val="28"/>
          <w:szCs w:val="28"/>
          <w:lang w:val="uk-UA"/>
        </w:rPr>
        <w:t xml:space="preserve"> </w:t>
      </w:r>
      <w:r w:rsidRPr="0033639B">
        <w:rPr>
          <w:rFonts w:ascii="Times New Roman" w:hAnsi="Times New Roman"/>
          <w:sz w:val="28"/>
          <w:szCs w:val="28"/>
          <w:lang w:val="uk-UA"/>
        </w:rPr>
        <w:t>2012. – Вип. 5 (97). – С. 246-254.</w:t>
      </w:r>
    </w:p>
    <w:p w:rsidR="00661C63" w:rsidRPr="0033639B" w:rsidRDefault="00661C63" w:rsidP="000C494E">
      <w:pPr>
        <w:numPr>
          <w:ilvl w:val="0"/>
          <w:numId w:val="15"/>
        </w:numPr>
        <w:spacing w:after="0" w:line="240" w:lineRule="auto"/>
        <w:ind w:left="357" w:hanging="357"/>
        <w:jc w:val="both"/>
        <w:rPr>
          <w:rFonts w:ascii="Times New Roman" w:hAnsi="Times New Roman"/>
          <w:sz w:val="28"/>
          <w:szCs w:val="28"/>
          <w:lang w:val="uk-UA"/>
        </w:rPr>
      </w:pPr>
      <w:r w:rsidRPr="0033639B">
        <w:rPr>
          <w:rFonts w:ascii="Times New Roman" w:hAnsi="Times New Roman"/>
          <w:sz w:val="28"/>
          <w:szCs w:val="28"/>
          <w:lang w:val="uk-UA"/>
        </w:rPr>
        <w:t>Товстенюк О.В. Систематизація типів інвестиційної привабливості підприємств / О.В. Товстенюк // Вісник Національного університету «Львівська політехніка». Серія «Менеджмент та підприємництво в Україні: етапи становлення і проблеми розвитку». – 2012. - №</w:t>
      </w:r>
      <w:r w:rsidR="006571F1">
        <w:rPr>
          <w:rFonts w:ascii="Times New Roman" w:hAnsi="Times New Roman"/>
          <w:sz w:val="28"/>
          <w:szCs w:val="28"/>
          <w:lang w:val="uk-UA"/>
        </w:rPr>
        <w:t xml:space="preserve"> </w:t>
      </w:r>
      <w:r w:rsidRPr="0033639B">
        <w:rPr>
          <w:rFonts w:ascii="Times New Roman" w:hAnsi="Times New Roman"/>
          <w:sz w:val="28"/>
          <w:szCs w:val="28"/>
          <w:lang w:val="uk-UA"/>
        </w:rPr>
        <w:t xml:space="preserve">740. – С. 260-266.  </w:t>
      </w:r>
    </w:p>
    <w:p w:rsidR="001624CB" w:rsidRPr="0033639B" w:rsidRDefault="001624CB" w:rsidP="000C494E">
      <w:pPr>
        <w:numPr>
          <w:ilvl w:val="0"/>
          <w:numId w:val="15"/>
        </w:numPr>
        <w:spacing w:after="0" w:line="240" w:lineRule="auto"/>
        <w:ind w:left="357" w:hanging="357"/>
        <w:jc w:val="both"/>
        <w:rPr>
          <w:rFonts w:ascii="Times New Roman" w:hAnsi="Times New Roman"/>
          <w:sz w:val="28"/>
          <w:szCs w:val="28"/>
          <w:lang w:val="uk-UA"/>
        </w:rPr>
      </w:pPr>
      <w:r w:rsidRPr="0033639B">
        <w:rPr>
          <w:rFonts w:ascii="Times New Roman" w:hAnsi="Times New Roman"/>
          <w:sz w:val="28"/>
          <w:szCs w:val="28"/>
          <w:lang w:val="uk-UA"/>
        </w:rPr>
        <w:t>Товстенюк О.В. Експрес-діагностика інвестиційної привабливості підприємства / О.В. Товстенюк, О.Б. Гром’як // Вісник Національного університету «Львівська політехніка». Серія «Менеджмент та підприємництво в Україні: етапи становлення і проблеми розвитку». – 2013. - №</w:t>
      </w:r>
      <w:r w:rsidR="006571F1">
        <w:rPr>
          <w:rFonts w:ascii="Times New Roman" w:hAnsi="Times New Roman"/>
          <w:sz w:val="28"/>
          <w:szCs w:val="28"/>
          <w:lang w:val="uk-UA"/>
        </w:rPr>
        <w:t xml:space="preserve"> </w:t>
      </w:r>
      <w:r w:rsidRPr="0033639B">
        <w:rPr>
          <w:rFonts w:ascii="Times New Roman" w:hAnsi="Times New Roman"/>
          <w:sz w:val="28"/>
          <w:szCs w:val="28"/>
          <w:lang w:val="uk-UA"/>
        </w:rPr>
        <w:t xml:space="preserve">769. – С. 305-314. </w:t>
      </w:r>
      <w:r w:rsidRPr="0033639B">
        <w:rPr>
          <w:rFonts w:ascii="Times New Roman" w:hAnsi="Times New Roman"/>
          <w:i/>
          <w:sz w:val="28"/>
          <w:szCs w:val="28"/>
          <w:lang w:val="uk-UA"/>
        </w:rPr>
        <w:t>(Особистий внесок автора: окреслено ключові характеристики експрес-діагностики та сформульовано принципи добору діагностичних індикаторів).</w:t>
      </w:r>
    </w:p>
    <w:p w:rsidR="00661C63" w:rsidRPr="0033639B" w:rsidRDefault="00661C63" w:rsidP="000C494E">
      <w:pPr>
        <w:numPr>
          <w:ilvl w:val="0"/>
          <w:numId w:val="15"/>
        </w:numPr>
        <w:spacing w:after="0" w:line="240" w:lineRule="auto"/>
        <w:ind w:left="357" w:hanging="357"/>
        <w:jc w:val="both"/>
        <w:rPr>
          <w:rFonts w:ascii="Times New Roman" w:hAnsi="Times New Roman"/>
          <w:sz w:val="28"/>
          <w:szCs w:val="28"/>
          <w:lang w:val="uk-UA"/>
        </w:rPr>
      </w:pPr>
      <w:r w:rsidRPr="0033639B">
        <w:rPr>
          <w:rFonts w:ascii="Times New Roman" w:hAnsi="Times New Roman"/>
          <w:sz w:val="28"/>
          <w:szCs w:val="28"/>
          <w:lang w:val="uk-UA"/>
        </w:rPr>
        <w:t>Товстенюк О.В. Концептуальні засади діагностики інвестиційної привабливості підприємств / О.В. Товстенюк // Економіка і держава. – 2013. - №6. – С. 89-92.</w:t>
      </w:r>
    </w:p>
    <w:p w:rsidR="00DF3386" w:rsidRPr="0033639B" w:rsidRDefault="00DF3386" w:rsidP="000C494E">
      <w:pPr>
        <w:numPr>
          <w:ilvl w:val="0"/>
          <w:numId w:val="15"/>
        </w:numPr>
        <w:spacing w:after="0" w:line="240" w:lineRule="auto"/>
        <w:ind w:left="357" w:hanging="357"/>
        <w:jc w:val="both"/>
        <w:rPr>
          <w:rFonts w:ascii="Times New Roman" w:hAnsi="Times New Roman"/>
          <w:sz w:val="28"/>
          <w:szCs w:val="28"/>
          <w:lang w:val="uk-UA"/>
        </w:rPr>
      </w:pPr>
      <w:r w:rsidRPr="0033639B">
        <w:rPr>
          <w:rFonts w:ascii="Times New Roman" w:hAnsi="Times New Roman"/>
          <w:sz w:val="28"/>
          <w:szCs w:val="28"/>
          <w:lang w:val="uk-UA"/>
        </w:rPr>
        <w:t xml:space="preserve">Товстенюк О.В. Діагностика інвестиційної привабливості машинобудівних підприємств за критерієм капіталізації їх вартості / О.В. Товстенюк // Соціально-економічні проблеми сучасного періоду України. Основний капітал регіону та ефективність його використання: [зб. наук. праць] / НАН України. </w:t>
      </w:r>
      <w:r w:rsidR="00A6728C">
        <w:rPr>
          <w:rFonts w:ascii="Times New Roman" w:hAnsi="Times New Roman"/>
          <w:sz w:val="28"/>
          <w:szCs w:val="28"/>
          <w:lang w:val="uk-UA"/>
        </w:rPr>
        <w:t>ІРД</w:t>
      </w:r>
      <w:r w:rsidRPr="0033639B">
        <w:rPr>
          <w:rFonts w:ascii="Times New Roman" w:hAnsi="Times New Roman"/>
          <w:sz w:val="28"/>
          <w:szCs w:val="28"/>
          <w:lang w:val="uk-UA"/>
        </w:rPr>
        <w:t>; редкол.: В.С. Кравців (відп. ред.). –</w:t>
      </w:r>
      <w:r w:rsidR="00A6728C">
        <w:rPr>
          <w:rFonts w:ascii="Times New Roman" w:hAnsi="Times New Roman"/>
          <w:sz w:val="28"/>
          <w:szCs w:val="28"/>
          <w:lang w:val="uk-UA"/>
        </w:rPr>
        <w:t xml:space="preserve"> </w:t>
      </w:r>
      <w:r w:rsidRPr="0033639B">
        <w:rPr>
          <w:rFonts w:ascii="Times New Roman" w:hAnsi="Times New Roman"/>
          <w:sz w:val="28"/>
          <w:szCs w:val="28"/>
          <w:lang w:val="uk-UA"/>
        </w:rPr>
        <w:t>2013. – Вип. 5(103). – С. 193-199.</w:t>
      </w:r>
    </w:p>
    <w:p w:rsidR="006571F1" w:rsidRDefault="00694436" w:rsidP="000C494E">
      <w:pPr>
        <w:numPr>
          <w:ilvl w:val="0"/>
          <w:numId w:val="15"/>
        </w:numPr>
        <w:spacing w:after="0" w:line="240" w:lineRule="auto"/>
        <w:jc w:val="both"/>
        <w:rPr>
          <w:rFonts w:ascii="Times New Roman" w:hAnsi="Times New Roman"/>
          <w:sz w:val="28"/>
          <w:szCs w:val="28"/>
          <w:lang w:val="uk-UA"/>
        </w:rPr>
        <w:sectPr w:rsidR="006571F1" w:rsidSect="00594E65">
          <w:type w:val="continuous"/>
          <w:pgSz w:w="11906" w:h="16838"/>
          <w:pgMar w:top="956" w:right="851" w:bottom="1134" w:left="1134" w:header="454" w:footer="709" w:gutter="0"/>
          <w:cols w:space="708"/>
          <w:docGrid w:linePitch="360"/>
        </w:sectPr>
      </w:pPr>
      <w:r w:rsidRPr="0033639B">
        <w:rPr>
          <w:rFonts w:ascii="Times New Roman" w:hAnsi="Times New Roman"/>
          <w:sz w:val="28"/>
          <w:szCs w:val="28"/>
          <w:lang w:val="uk-UA"/>
        </w:rPr>
        <w:t>Товстенюк О.В. Теоретико-методичні засади здійснення фундаментальної діагностики інвестиційної прива</w:t>
      </w:r>
      <w:r w:rsidR="00A4282F">
        <w:rPr>
          <w:rFonts w:ascii="Times New Roman" w:hAnsi="Times New Roman"/>
          <w:sz w:val="28"/>
          <w:szCs w:val="28"/>
          <w:lang w:val="uk-UA"/>
        </w:rPr>
        <w:t>б</w:t>
      </w:r>
      <w:r w:rsidRPr="0033639B">
        <w:rPr>
          <w:rFonts w:ascii="Times New Roman" w:hAnsi="Times New Roman"/>
          <w:sz w:val="28"/>
          <w:szCs w:val="28"/>
          <w:lang w:val="uk-UA"/>
        </w:rPr>
        <w:t xml:space="preserve">ливості машинобудівних підприємств </w:t>
      </w:r>
      <w:r w:rsidR="00723CE2" w:rsidRPr="0033639B">
        <w:rPr>
          <w:rFonts w:ascii="Times New Roman" w:hAnsi="Times New Roman"/>
          <w:sz w:val="28"/>
          <w:szCs w:val="28"/>
          <w:lang w:val="uk-UA"/>
        </w:rPr>
        <w:t xml:space="preserve">/ </w:t>
      </w:r>
    </w:p>
    <w:p w:rsidR="000C4C53" w:rsidRPr="0033639B" w:rsidRDefault="00723CE2" w:rsidP="006571F1">
      <w:pPr>
        <w:spacing w:after="0" w:line="240" w:lineRule="auto"/>
        <w:ind w:left="360"/>
        <w:jc w:val="both"/>
        <w:rPr>
          <w:rFonts w:ascii="Times New Roman" w:hAnsi="Times New Roman"/>
          <w:sz w:val="28"/>
          <w:szCs w:val="28"/>
          <w:lang w:val="uk-UA"/>
        </w:rPr>
      </w:pPr>
      <w:r w:rsidRPr="0033639B">
        <w:rPr>
          <w:rFonts w:ascii="Times New Roman" w:hAnsi="Times New Roman"/>
          <w:sz w:val="28"/>
          <w:szCs w:val="28"/>
          <w:lang w:val="uk-UA"/>
        </w:rPr>
        <w:lastRenderedPageBreak/>
        <w:t xml:space="preserve">О.В. Товстенюк </w:t>
      </w:r>
      <w:r w:rsidR="00694436" w:rsidRPr="0033639B">
        <w:rPr>
          <w:rFonts w:ascii="Times New Roman" w:hAnsi="Times New Roman"/>
          <w:sz w:val="28"/>
          <w:szCs w:val="28"/>
          <w:lang w:val="uk-UA"/>
        </w:rPr>
        <w:t>// Вісник Національного університету «Львівська політехніка». Серія «Менеджмент та підприємництво в Україні: етапи становлення і проблеми розвитку». – 2013. - №</w:t>
      </w:r>
      <w:r w:rsidR="006571F1">
        <w:rPr>
          <w:rFonts w:ascii="Times New Roman" w:hAnsi="Times New Roman"/>
          <w:sz w:val="28"/>
          <w:szCs w:val="28"/>
          <w:lang w:val="uk-UA"/>
        </w:rPr>
        <w:t xml:space="preserve"> </w:t>
      </w:r>
      <w:r w:rsidR="00694436" w:rsidRPr="0033639B">
        <w:rPr>
          <w:rFonts w:ascii="Times New Roman" w:hAnsi="Times New Roman"/>
          <w:sz w:val="28"/>
          <w:szCs w:val="28"/>
          <w:lang w:val="uk-UA"/>
        </w:rPr>
        <w:t>7</w:t>
      </w:r>
      <w:r w:rsidR="00B708D5" w:rsidRPr="0033639B">
        <w:rPr>
          <w:rFonts w:ascii="Times New Roman" w:hAnsi="Times New Roman"/>
          <w:sz w:val="28"/>
          <w:szCs w:val="28"/>
          <w:lang w:val="uk-UA"/>
        </w:rPr>
        <w:t>76</w:t>
      </w:r>
      <w:r w:rsidR="00694436" w:rsidRPr="0033639B">
        <w:rPr>
          <w:rFonts w:ascii="Times New Roman" w:hAnsi="Times New Roman"/>
          <w:sz w:val="28"/>
          <w:szCs w:val="28"/>
          <w:lang w:val="uk-UA"/>
        </w:rPr>
        <w:t>. – С.</w:t>
      </w:r>
      <w:r w:rsidR="00B708D5" w:rsidRPr="0033639B">
        <w:rPr>
          <w:rFonts w:ascii="Times New Roman" w:hAnsi="Times New Roman"/>
          <w:sz w:val="28"/>
          <w:szCs w:val="28"/>
          <w:lang w:val="uk-UA"/>
        </w:rPr>
        <w:t xml:space="preserve"> 404-410</w:t>
      </w:r>
      <w:r w:rsidR="00694436" w:rsidRPr="0033639B">
        <w:rPr>
          <w:rFonts w:ascii="Times New Roman" w:hAnsi="Times New Roman"/>
          <w:sz w:val="28"/>
          <w:szCs w:val="28"/>
          <w:lang w:val="uk-UA"/>
        </w:rPr>
        <w:t xml:space="preserve">.   </w:t>
      </w:r>
    </w:p>
    <w:p w:rsidR="00694436" w:rsidRPr="0033639B" w:rsidRDefault="000C4C5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Експрес-діагностика інвестиційної привабливості машинобудівних підприємств / О.Є. Кузьмін, О.В. Товстенюк // Економіка. Фінанси. Право. – 2014. - №</w:t>
      </w:r>
      <w:r w:rsidR="00470D27">
        <w:rPr>
          <w:rFonts w:ascii="Times New Roman" w:hAnsi="Times New Roman"/>
          <w:sz w:val="28"/>
          <w:szCs w:val="28"/>
          <w:lang w:val="uk-UA"/>
        </w:rPr>
        <w:t xml:space="preserve"> </w:t>
      </w:r>
      <w:r w:rsidRPr="0033639B">
        <w:rPr>
          <w:rFonts w:ascii="Times New Roman" w:hAnsi="Times New Roman"/>
          <w:sz w:val="28"/>
          <w:szCs w:val="28"/>
          <w:lang w:val="uk-UA"/>
        </w:rPr>
        <w:t xml:space="preserve">2. – С. 12-17. </w:t>
      </w:r>
      <w:r w:rsidR="00694436" w:rsidRPr="0033639B">
        <w:rPr>
          <w:rFonts w:ascii="Times New Roman" w:hAnsi="Times New Roman"/>
          <w:i/>
          <w:sz w:val="28"/>
          <w:szCs w:val="28"/>
          <w:lang w:val="uk-UA"/>
        </w:rPr>
        <w:t>(Особистий внесок автора: визначено рейтинг ключових мотивів інвестування коштів у машинобудівні підприємства, а також сформовано систему діагностичних індикаторів).</w:t>
      </w:r>
    </w:p>
    <w:p w:rsidR="00661C63" w:rsidRPr="0033639B" w:rsidRDefault="00661C63" w:rsidP="000C494E">
      <w:pPr>
        <w:spacing w:after="0" w:line="240" w:lineRule="auto"/>
        <w:ind w:left="360"/>
        <w:jc w:val="center"/>
        <w:rPr>
          <w:rFonts w:ascii="Times New Roman" w:hAnsi="Times New Roman"/>
          <w:b/>
          <w:sz w:val="28"/>
          <w:szCs w:val="28"/>
          <w:lang w:val="uk-UA"/>
        </w:rPr>
      </w:pPr>
      <w:r w:rsidRPr="0033639B">
        <w:rPr>
          <w:rFonts w:ascii="Times New Roman" w:hAnsi="Times New Roman"/>
          <w:b/>
          <w:sz w:val="28"/>
          <w:szCs w:val="28"/>
          <w:lang w:val="uk-UA"/>
        </w:rPr>
        <w:t>1.3. Публікаці</w:t>
      </w:r>
      <w:r w:rsidR="00992C7E" w:rsidRPr="0033639B">
        <w:rPr>
          <w:rFonts w:ascii="Times New Roman" w:hAnsi="Times New Roman"/>
          <w:b/>
          <w:sz w:val="28"/>
          <w:szCs w:val="28"/>
          <w:lang w:val="uk-UA"/>
        </w:rPr>
        <w:t>ї</w:t>
      </w:r>
      <w:r w:rsidRPr="0033639B">
        <w:rPr>
          <w:rFonts w:ascii="Times New Roman" w:hAnsi="Times New Roman"/>
          <w:b/>
          <w:sz w:val="28"/>
          <w:szCs w:val="28"/>
          <w:lang w:val="uk-UA"/>
        </w:rPr>
        <w:t xml:space="preserve"> у виданн</w:t>
      </w:r>
      <w:r w:rsidR="006571F1">
        <w:rPr>
          <w:rFonts w:ascii="Times New Roman" w:hAnsi="Times New Roman"/>
          <w:b/>
          <w:sz w:val="28"/>
          <w:szCs w:val="28"/>
          <w:lang w:val="uk-UA"/>
        </w:rPr>
        <w:t>і</w:t>
      </w:r>
      <w:r w:rsidRPr="0033639B">
        <w:rPr>
          <w:rFonts w:ascii="Times New Roman" w:hAnsi="Times New Roman"/>
          <w:b/>
          <w:sz w:val="28"/>
          <w:szCs w:val="28"/>
          <w:lang w:val="uk-UA"/>
        </w:rPr>
        <w:t xml:space="preserve"> України, як</w:t>
      </w:r>
      <w:r w:rsidR="006571F1">
        <w:rPr>
          <w:rFonts w:ascii="Times New Roman" w:hAnsi="Times New Roman"/>
          <w:b/>
          <w:sz w:val="28"/>
          <w:szCs w:val="28"/>
          <w:lang w:val="uk-UA"/>
        </w:rPr>
        <w:t>е</w:t>
      </w:r>
      <w:r w:rsidRPr="0033639B">
        <w:rPr>
          <w:rFonts w:ascii="Times New Roman" w:hAnsi="Times New Roman"/>
          <w:b/>
          <w:sz w:val="28"/>
          <w:szCs w:val="28"/>
          <w:lang w:val="uk-UA"/>
        </w:rPr>
        <w:t xml:space="preserve"> включен</w:t>
      </w:r>
      <w:r w:rsidR="006571F1">
        <w:rPr>
          <w:rFonts w:ascii="Times New Roman" w:hAnsi="Times New Roman"/>
          <w:b/>
          <w:sz w:val="28"/>
          <w:szCs w:val="28"/>
          <w:lang w:val="uk-UA"/>
        </w:rPr>
        <w:t>е</w:t>
      </w:r>
      <w:r w:rsidRPr="0033639B">
        <w:rPr>
          <w:rFonts w:ascii="Times New Roman" w:hAnsi="Times New Roman"/>
          <w:b/>
          <w:sz w:val="28"/>
          <w:szCs w:val="28"/>
          <w:lang w:val="uk-UA"/>
        </w:rPr>
        <w:t xml:space="preserve"> до міжнародних наукометричних баз даних</w:t>
      </w:r>
      <w:r w:rsidR="00992C7E" w:rsidRPr="0033639B">
        <w:rPr>
          <w:rFonts w:ascii="Times New Roman" w:hAnsi="Times New Roman"/>
          <w:b/>
          <w:sz w:val="28"/>
          <w:szCs w:val="28"/>
          <w:lang w:val="uk-UA"/>
        </w:rPr>
        <w:t>, та іноземн</w:t>
      </w:r>
      <w:r w:rsidR="006571F1">
        <w:rPr>
          <w:rFonts w:ascii="Times New Roman" w:hAnsi="Times New Roman"/>
          <w:b/>
          <w:sz w:val="28"/>
          <w:szCs w:val="28"/>
          <w:lang w:val="uk-UA"/>
        </w:rPr>
        <w:t>ому</w:t>
      </w:r>
      <w:r w:rsidR="00992C7E" w:rsidRPr="0033639B">
        <w:rPr>
          <w:rFonts w:ascii="Times New Roman" w:hAnsi="Times New Roman"/>
          <w:b/>
          <w:sz w:val="28"/>
          <w:szCs w:val="28"/>
          <w:lang w:val="uk-UA"/>
        </w:rPr>
        <w:t xml:space="preserve"> періодичн</w:t>
      </w:r>
      <w:r w:rsidR="006571F1">
        <w:rPr>
          <w:rFonts w:ascii="Times New Roman" w:hAnsi="Times New Roman"/>
          <w:b/>
          <w:sz w:val="28"/>
          <w:szCs w:val="28"/>
          <w:lang w:val="uk-UA"/>
        </w:rPr>
        <w:t>ому</w:t>
      </w:r>
      <w:r w:rsidR="00992C7E" w:rsidRPr="0033639B">
        <w:rPr>
          <w:rFonts w:ascii="Times New Roman" w:hAnsi="Times New Roman"/>
          <w:b/>
          <w:sz w:val="28"/>
          <w:szCs w:val="28"/>
          <w:lang w:val="uk-UA"/>
        </w:rPr>
        <w:t xml:space="preserve"> виданн</w:t>
      </w:r>
      <w:r w:rsidR="006571F1">
        <w:rPr>
          <w:rFonts w:ascii="Times New Roman" w:hAnsi="Times New Roman"/>
          <w:b/>
          <w:sz w:val="28"/>
          <w:szCs w:val="28"/>
          <w:lang w:val="uk-UA"/>
        </w:rPr>
        <w:t>і</w:t>
      </w:r>
    </w:p>
    <w:p w:rsidR="00661C63" w:rsidRPr="0033639B" w:rsidRDefault="00661C63" w:rsidP="000C494E">
      <w:pPr>
        <w:numPr>
          <w:ilvl w:val="0"/>
          <w:numId w:val="15"/>
        </w:numPr>
        <w:spacing w:after="0" w:line="240" w:lineRule="auto"/>
        <w:ind w:left="357"/>
        <w:jc w:val="both"/>
        <w:rPr>
          <w:rFonts w:ascii="Times New Roman" w:hAnsi="Times New Roman"/>
          <w:sz w:val="28"/>
          <w:szCs w:val="28"/>
          <w:lang w:val="uk-UA"/>
        </w:rPr>
      </w:pPr>
      <w:r w:rsidRPr="0033639B">
        <w:rPr>
          <w:rFonts w:ascii="Times New Roman" w:hAnsi="Times New Roman"/>
          <w:sz w:val="28"/>
          <w:szCs w:val="28"/>
          <w:lang w:val="uk-UA"/>
        </w:rPr>
        <w:t xml:space="preserve">Товстенюк О.В. Фактори формування інвестиційної привабливості підприємств / О.Є. Кузьмін, О.В. Товстенюк // Технологічний аудит та резерви </w:t>
      </w:r>
      <w:r w:rsidRPr="0033639B">
        <w:rPr>
          <w:rFonts w:ascii="Times New Roman" w:hAnsi="Times New Roman"/>
          <w:sz w:val="28"/>
          <w:szCs w:val="28"/>
          <w:lang w:val="uk-UA"/>
        </w:rPr>
        <w:lastRenderedPageBreak/>
        <w:t>виробництва. – 2013. - №</w:t>
      </w:r>
      <w:r w:rsidR="002F7F1E">
        <w:rPr>
          <w:rFonts w:ascii="Times New Roman" w:hAnsi="Times New Roman"/>
          <w:sz w:val="28"/>
          <w:szCs w:val="28"/>
          <w:lang w:val="uk-UA"/>
        </w:rPr>
        <w:t xml:space="preserve"> </w:t>
      </w:r>
      <w:r w:rsidRPr="0033639B">
        <w:rPr>
          <w:rFonts w:ascii="Times New Roman" w:hAnsi="Times New Roman"/>
          <w:sz w:val="28"/>
          <w:szCs w:val="28"/>
          <w:lang w:val="uk-UA"/>
        </w:rPr>
        <w:t>1/3(9). – С. 29-33. (Міжнародна представленість та індексація журналу</w:t>
      </w:r>
      <w:r w:rsidRPr="00A4282F">
        <w:rPr>
          <w:rFonts w:ascii="Times New Roman" w:hAnsi="Times New Roman"/>
          <w:b/>
          <w:i/>
          <w:sz w:val="28"/>
          <w:szCs w:val="28"/>
          <w:lang w:val="uk-UA"/>
        </w:rPr>
        <w:t>: Index Copernicus, Ulrich’s Periodicals Directory, DRIVER, Bielefeld Academic Search Engine (BASE)</w:t>
      </w:r>
      <w:r w:rsidRPr="0033639B">
        <w:rPr>
          <w:rFonts w:ascii="Times New Roman" w:hAnsi="Times New Roman"/>
          <w:sz w:val="28"/>
          <w:szCs w:val="28"/>
          <w:lang w:val="uk-UA"/>
        </w:rPr>
        <w:t>).</w:t>
      </w:r>
      <w:r w:rsidRPr="0033639B">
        <w:rPr>
          <w:rFonts w:ascii="Times New Roman" w:hAnsi="Times New Roman"/>
          <w:i/>
          <w:sz w:val="28"/>
          <w:szCs w:val="28"/>
          <w:lang w:val="uk-UA"/>
        </w:rPr>
        <w:t xml:space="preserve"> (Особистий внесок автора: </w:t>
      </w:r>
      <w:r w:rsidR="00582B0A" w:rsidRPr="0033639B">
        <w:rPr>
          <w:rFonts w:ascii="Times New Roman" w:hAnsi="Times New Roman"/>
          <w:i/>
          <w:sz w:val="28"/>
          <w:szCs w:val="28"/>
          <w:lang w:val="uk-UA"/>
        </w:rPr>
        <w:t xml:space="preserve">удосконалено типологію факторів формування </w:t>
      </w:r>
      <w:r w:rsidR="00A6728C">
        <w:rPr>
          <w:rFonts w:ascii="Times New Roman" w:hAnsi="Times New Roman"/>
          <w:i/>
          <w:sz w:val="28"/>
          <w:szCs w:val="28"/>
          <w:lang w:val="uk-UA"/>
        </w:rPr>
        <w:t>ІПП</w:t>
      </w:r>
      <w:r w:rsidRPr="0033639B">
        <w:rPr>
          <w:rFonts w:ascii="Times New Roman" w:hAnsi="Times New Roman"/>
          <w:i/>
          <w:sz w:val="28"/>
          <w:szCs w:val="28"/>
          <w:lang w:val="uk-UA"/>
        </w:rPr>
        <w:t>).</w:t>
      </w:r>
    </w:p>
    <w:p w:rsidR="00470D27" w:rsidRDefault="00CE4DB2" w:rsidP="00CE4DB2">
      <w:pPr>
        <w:numPr>
          <w:ilvl w:val="0"/>
          <w:numId w:val="15"/>
        </w:numPr>
        <w:spacing w:after="0" w:line="240" w:lineRule="auto"/>
        <w:jc w:val="both"/>
        <w:rPr>
          <w:rFonts w:ascii="Times New Roman" w:hAnsi="Times New Roman"/>
          <w:sz w:val="28"/>
          <w:szCs w:val="28"/>
          <w:lang w:val="uk-UA"/>
        </w:rPr>
        <w:sectPr w:rsidR="00470D27" w:rsidSect="00594E65">
          <w:type w:val="continuous"/>
          <w:pgSz w:w="11906" w:h="16838"/>
          <w:pgMar w:top="956" w:right="851" w:bottom="1134" w:left="1134" w:header="454" w:footer="709" w:gutter="0"/>
          <w:cols w:space="708"/>
          <w:docGrid w:linePitch="360"/>
        </w:sectPr>
      </w:pPr>
      <w:r w:rsidRPr="00CE4DB2">
        <w:rPr>
          <w:rFonts w:ascii="Times New Roman" w:hAnsi="Times New Roman"/>
          <w:sz w:val="28"/>
          <w:szCs w:val="28"/>
          <w:lang w:val="en-US"/>
        </w:rPr>
        <w:t xml:space="preserve">Tovstenyuk O. </w:t>
      </w:r>
      <w:r w:rsidRPr="00CE4DB2">
        <w:rPr>
          <w:rFonts w:ascii="Times New Roman" w:hAnsi="Times New Roman"/>
          <w:bCs/>
          <w:sz w:val="28"/>
          <w:szCs w:val="28"/>
          <w:lang w:val="uk-UA"/>
        </w:rPr>
        <w:t>The formation of the enterprises rating activity system</w:t>
      </w:r>
      <w:r w:rsidRPr="00CE4DB2">
        <w:rPr>
          <w:rFonts w:ascii="Times New Roman" w:hAnsi="Times New Roman"/>
          <w:bCs/>
          <w:sz w:val="28"/>
          <w:szCs w:val="28"/>
          <w:lang w:val="en-US"/>
        </w:rPr>
        <w:t xml:space="preserve"> </w:t>
      </w:r>
      <w:r w:rsidRPr="00CE4DB2">
        <w:rPr>
          <w:rFonts w:ascii="Times New Roman" w:hAnsi="Times New Roman"/>
          <w:bCs/>
          <w:sz w:val="28"/>
          <w:szCs w:val="28"/>
          <w:lang w:val="uk-UA"/>
        </w:rPr>
        <w:t>on the criterion of investment attractiveness</w:t>
      </w:r>
      <w:r>
        <w:rPr>
          <w:rFonts w:ascii="Times New Roman" w:hAnsi="Times New Roman"/>
          <w:bCs/>
          <w:sz w:val="28"/>
          <w:szCs w:val="28"/>
          <w:lang w:val="en-US"/>
        </w:rPr>
        <w:t xml:space="preserve"> / </w:t>
      </w:r>
      <w:r w:rsidRPr="00CE4DB2">
        <w:rPr>
          <w:rFonts w:ascii="Times New Roman" w:hAnsi="Times New Roman"/>
          <w:sz w:val="28"/>
          <w:szCs w:val="28"/>
          <w:lang w:val="en-US"/>
        </w:rPr>
        <w:t>O</w:t>
      </w:r>
      <w:r>
        <w:rPr>
          <w:rFonts w:ascii="Times New Roman" w:hAnsi="Times New Roman"/>
          <w:sz w:val="28"/>
          <w:szCs w:val="28"/>
          <w:lang w:val="en-US"/>
        </w:rPr>
        <w:t xml:space="preserve">. Kuzmin, </w:t>
      </w:r>
      <w:r w:rsidRPr="00CE4DB2">
        <w:rPr>
          <w:rFonts w:ascii="Times New Roman" w:hAnsi="Times New Roman"/>
          <w:iCs/>
          <w:sz w:val="28"/>
          <w:szCs w:val="28"/>
          <w:lang w:val="uk-UA"/>
        </w:rPr>
        <w:t>Yu. Chyrkova, O. Tovstenyuk</w:t>
      </w:r>
      <w:r w:rsidRPr="00CE4DB2">
        <w:rPr>
          <w:rFonts w:ascii="Times New Roman" w:hAnsi="Times New Roman"/>
          <w:sz w:val="28"/>
          <w:szCs w:val="28"/>
          <w:lang w:val="en-US"/>
        </w:rPr>
        <w:t xml:space="preserve"> </w:t>
      </w:r>
      <w:r w:rsidR="00992C7E" w:rsidRPr="00CE4DB2">
        <w:rPr>
          <w:rFonts w:ascii="Times New Roman" w:hAnsi="Times New Roman"/>
          <w:sz w:val="28"/>
          <w:szCs w:val="28"/>
          <w:lang w:val="uk-UA"/>
        </w:rPr>
        <w:t xml:space="preserve">// Econtechmod. An International Quarterly Journal on Economics in Technology, New Technologies and Modelling Processes. – Lublin, </w:t>
      </w:r>
      <w:r>
        <w:rPr>
          <w:rFonts w:ascii="Times New Roman" w:hAnsi="Times New Roman"/>
          <w:sz w:val="28"/>
          <w:szCs w:val="28"/>
          <w:lang w:val="en-US"/>
        </w:rPr>
        <w:t>Rzeszow</w:t>
      </w:r>
      <w:r w:rsidR="00992C7E" w:rsidRPr="00CE4DB2">
        <w:rPr>
          <w:rFonts w:ascii="Times New Roman" w:hAnsi="Times New Roman"/>
          <w:sz w:val="28"/>
          <w:szCs w:val="28"/>
          <w:lang w:val="uk-UA"/>
        </w:rPr>
        <w:t xml:space="preserve">, 2014. – Vol. 1, </w:t>
      </w:r>
    </w:p>
    <w:p w:rsidR="00992C7E" w:rsidRPr="00CE4DB2" w:rsidRDefault="00992C7E" w:rsidP="00470D27">
      <w:pPr>
        <w:spacing w:after="0" w:line="240" w:lineRule="auto"/>
        <w:ind w:left="360"/>
        <w:jc w:val="both"/>
        <w:rPr>
          <w:rFonts w:ascii="Times New Roman" w:hAnsi="Times New Roman"/>
          <w:sz w:val="28"/>
          <w:szCs w:val="28"/>
          <w:lang w:val="uk-UA"/>
        </w:rPr>
      </w:pPr>
      <w:r w:rsidRPr="00CE4DB2">
        <w:rPr>
          <w:rFonts w:ascii="Times New Roman" w:hAnsi="Times New Roman"/>
          <w:sz w:val="28"/>
          <w:szCs w:val="28"/>
          <w:lang w:val="uk-UA"/>
        </w:rPr>
        <w:lastRenderedPageBreak/>
        <w:t xml:space="preserve">No 1. - P. </w:t>
      </w:r>
      <w:r w:rsidR="00CE4DB2">
        <w:rPr>
          <w:rFonts w:ascii="Times New Roman" w:hAnsi="Times New Roman"/>
          <w:sz w:val="28"/>
          <w:szCs w:val="28"/>
          <w:lang w:val="en-US"/>
        </w:rPr>
        <w:t>61-68</w:t>
      </w:r>
      <w:r w:rsidRPr="00CE4DB2">
        <w:rPr>
          <w:rFonts w:ascii="Times New Roman" w:hAnsi="Times New Roman"/>
          <w:sz w:val="28"/>
          <w:szCs w:val="28"/>
          <w:lang w:val="uk-UA"/>
        </w:rPr>
        <w:t>.</w:t>
      </w:r>
      <w:r w:rsidRPr="00CE4DB2">
        <w:rPr>
          <w:rFonts w:ascii="Times New Roman" w:hAnsi="Times New Roman"/>
          <w:i/>
          <w:sz w:val="28"/>
          <w:szCs w:val="28"/>
          <w:lang w:val="uk-UA"/>
        </w:rPr>
        <w:t xml:space="preserve"> (Особистий внесок автора:</w:t>
      </w:r>
      <w:r w:rsidR="00997FA5" w:rsidRPr="00997FA5">
        <w:rPr>
          <w:rFonts w:ascii="Times New Roman" w:hAnsi="Times New Roman"/>
          <w:i/>
          <w:sz w:val="28"/>
          <w:szCs w:val="28"/>
        </w:rPr>
        <w:t xml:space="preserve"> </w:t>
      </w:r>
      <w:r w:rsidR="00997FA5">
        <w:rPr>
          <w:rFonts w:ascii="Times New Roman" w:hAnsi="Times New Roman"/>
          <w:i/>
          <w:sz w:val="28"/>
          <w:szCs w:val="28"/>
          <w:lang w:val="uk-UA"/>
        </w:rPr>
        <w:t xml:space="preserve">виокремлено та типологізовано чинники формування </w:t>
      </w:r>
      <w:r w:rsidR="00A6728C">
        <w:rPr>
          <w:rFonts w:ascii="Times New Roman" w:hAnsi="Times New Roman"/>
          <w:i/>
          <w:sz w:val="28"/>
          <w:szCs w:val="28"/>
          <w:lang w:val="uk-UA"/>
        </w:rPr>
        <w:t>ІПП</w:t>
      </w:r>
      <w:r w:rsidRPr="00CE4DB2">
        <w:rPr>
          <w:rFonts w:ascii="Times New Roman" w:hAnsi="Times New Roman"/>
          <w:i/>
          <w:sz w:val="28"/>
          <w:szCs w:val="28"/>
          <w:lang w:val="uk-UA"/>
        </w:rPr>
        <w:t>)</w:t>
      </w:r>
      <w:r w:rsidR="00997FA5">
        <w:rPr>
          <w:rFonts w:ascii="Times New Roman" w:hAnsi="Times New Roman"/>
          <w:i/>
          <w:sz w:val="28"/>
          <w:szCs w:val="28"/>
          <w:lang w:val="uk-UA"/>
        </w:rPr>
        <w:t>.</w:t>
      </w:r>
    </w:p>
    <w:p w:rsidR="009A0FAE" w:rsidRPr="0033639B" w:rsidRDefault="009A0FAE" w:rsidP="000C494E">
      <w:pPr>
        <w:numPr>
          <w:ilvl w:val="0"/>
          <w:numId w:val="13"/>
        </w:num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t>Опубліковані праці апробаційного характеру</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Проблеми діагностики інвестиційної привабливості вітчизняних підприємств / О.Є. Кузьмін, О.В. Товстенюк / Тези доповідей Міжнародної науково-практичної конференції [«Сучасні проблеми економіки і менеджменту»], (м. Львів, 10-12 листопада 2011 р.). – Львів: Видавництво Львівської політехніки, 2011. – С. 397.</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582B0A" w:rsidRPr="0033639B">
        <w:rPr>
          <w:rFonts w:ascii="Times New Roman" w:hAnsi="Times New Roman"/>
          <w:i/>
          <w:sz w:val="28"/>
          <w:szCs w:val="28"/>
          <w:lang w:val="uk-UA"/>
        </w:rPr>
        <w:t xml:space="preserve">виокремлено ключові методичні проблеми діагностики </w:t>
      </w:r>
      <w:r w:rsidR="00A6728C">
        <w:rPr>
          <w:rFonts w:ascii="Times New Roman" w:hAnsi="Times New Roman"/>
          <w:i/>
          <w:sz w:val="28"/>
          <w:szCs w:val="28"/>
          <w:lang w:val="uk-UA"/>
        </w:rPr>
        <w:t>ІПП</w:t>
      </w:r>
      <w:r w:rsidR="00582B0A" w:rsidRPr="0033639B">
        <w:rPr>
          <w:rFonts w:ascii="Times New Roman" w:hAnsi="Times New Roman"/>
          <w:i/>
          <w:sz w:val="28"/>
          <w:szCs w:val="28"/>
          <w:lang w:val="uk-UA"/>
        </w:rPr>
        <w:t xml:space="preserve"> в Україні</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Підходи до діагностики інвестиційної привабливості промислових підприємств / О.В. Товстенюк // Тези доповідей IV Міжнародної науково-практичної конференції [«Проблеми формування нової економіки ХХІ століття»], (м. Київ, 22-23 грудня 2011 р.). – Дніпропетровськ: Біла К.О. – [Т.5] – С. 95-97.</w:t>
      </w:r>
    </w:p>
    <w:p w:rsidR="002F7F1E" w:rsidRDefault="00661C63" w:rsidP="000C494E">
      <w:pPr>
        <w:numPr>
          <w:ilvl w:val="0"/>
          <w:numId w:val="15"/>
        </w:numPr>
        <w:spacing w:after="0" w:line="240" w:lineRule="auto"/>
        <w:jc w:val="both"/>
        <w:rPr>
          <w:rFonts w:ascii="Times New Roman" w:hAnsi="Times New Roman"/>
          <w:sz w:val="28"/>
          <w:szCs w:val="28"/>
          <w:lang w:val="uk-UA"/>
        </w:rPr>
        <w:sectPr w:rsidR="002F7F1E" w:rsidSect="00594E65">
          <w:type w:val="continuous"/>
          <w:pgSz w:w="11906" w:h="16838"/>
          <w:pgMar w:top="956" w:right="851" w:bottom="1134" w:left="1134" w:header="454" w:footer="709" w:gutter="0"/>
          <w:cols w:space="708"/>
          <w:docGrid w:linePitch="360"/>
        </w:sectPr>
      </w:pPr>
      <w:r w:rsidRPr="0033639B">
        <w:rPr>
          <w:rFonts w:ascii="Times New Roman" w:hAnsi="Times New Roman"/>
          <w:sz w:val="28"/>
          <w:szCs w:val="28"/>
          <w:lang w:val="uk-UA"/>
        </w:rPr>
        <w:t xml:space="preserve">Товстенюк О.В. Інвестиційна привабливість підприємства: сутність та види / О.В. Товстенюк // Тези доповідей </w:t>
      </w:r>
      <w:r w:rsidR="002F7F1E" w:rsidRPr="0033639B">
        <w:rPr>
          <w:rFonts w:ascii="Times New Roman" w:hAnsi="Times New Roman"/>
          <w:sz w:val="28"/>
          <w:szCs w:val="28"/>
          <w:lang w:val="uk-UA"/>
        </w:rPr>
        <w:t>Н</w:t>
      </w:r>
      <w:r w:rsidRPr="0033639B">
        <w:rPr>
          <w:rFonts w:ascii="Times New Roman" w:hAnsi="Times New Roman"/>
          <w:sz w:val="28"/>
          <w:szCs w:val="28"/>
          <w:lang w:val="uk-UA"/>
        </w:rPr>
        <w:t xml:space="preserve">ауково-практичної Інтернет-конференції [«Інноваційна і інвестиційна політика в Україні: сучасний стан та можливості її активізації»], (м. Сімферополь, 15 березня 2012 р.). -  Саки: </w:t>
      </w:r>
    </w:p>
    <w:p w:rsidR="00661C63" w:rsidRPr="0033639B" w:rsidRDefault="00661C63" w:rsidP="002F7F1E">
      <w:pPr>
        <w:spacing w:after="0" w:line="240" w:lineRule="auto"/>
        <w:ind w:left="360"/>
        <w:jc w:val="both"/>
        <w:rPr>
          <w:rFonts w:ascii="Times New Roman" w:hAnsi="Times New Roman"/>
          <w:sz w:val="28"/>
          <w:szCs w:val="28"/>
          <w:lang w:val="uk-UA"/>
        </w:rPr>
      </w:pPr>
      <w:r w:rsidRPr="0033639B">
        <w:rPr>
          <w:rFonts w:ascii="Times New Roman" w:hAnsi="Times New Roman"/>
          <w:sz w:val="28"/>
          <w:szCs w:val="28"/>
          <w:lang w:val="uk-UA"/>
        </w:rPr>
        <w:lastRenderedPageBreak/>
        <w:t>ПП «Підприємство Фенікс», 2012. – С. 242-243.</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Система діагностики інвестиційної привабливості підприємства / О.В. Товстенюк // Тези доповідей VІІІ Міжнародної науково-практичної конференції [«Управління сучасним підприємством»], (м. Київ, 22-23 березня 2012 р.). – К.: НУХТ, 2012. - С. 50-51.</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Інформаційне забезпечення діагностики інвестиційної привабливості підприємства / О.Є. Кузьмін, О.В. Товстенюк // Тези доповідей Міжнародної науково-практичної конференції [«Обліково-аналітичне забезпечення системи менеджменту підприємства»], (м. Львів, 26-28 квітня 2012 р.). – Львів: Видавництво Львівської політехніки, 2012. – С. 150.</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9E44A9" w:rsidRPr="0033639B">
        <w:rPr>
          <w:rFonts w:ascii="Times New Roman" w:hAnsi="Times New Roman"/>
          <w:i/>
          <w:sz w:val="28"/>
          <w:szCs w:val="28"/>
          <w:lang w:val="uk-UA"/>
        </w:rPr>
        <w:t xml:space="preserve">сформульовано основні проблеми інформаційного забезпечення діагностики </w:t>
      </w:r>
      <w:r w:rsidR="00A6728C">
        <w:rPr>
          <w:rFonts w:ascii="Times New Roman" w:hAnsi="Times New Roman"/>
          <w:i/>
          <w:sz w:val="28"/>
          <w:szCs w:val="28"/>
          <w:lang w:val="uk-UA"/>
        </w:rPr>
        <w:t>ІПП</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Інвестиційна привабливість підприємства як каталізатор інноваційної діяльності / О.Є</w:t>
      </w:r>
      <w:r w:rsidR="002F7F1E">
        <w:rPr>
          <w:rFonts w:ascii="Times New Roman" w:hAnsi="Times New Roman"/>
          <w:sz w:val="28"/>
          <w:szCs w:val="28"/>
          <w:lang w:val="uk-UA"/>
        </w:rPr>
        <w:t>.</w:t>
      </w:r>
      <w:r w:rsidRPr="0033639B">
        <w:rPr>
          <w:rFonts w:ascii="Times New Roman" w:hAnsi="Times New Roman"/>
          <w:sz w:val="28"/>
          <w:szCs w:val="28"/>
          <w:lang w:val="uk-UA"/>
        </w:rPr>
        <w:t xml:space="preserve"> Кузьмін, О.В. Товстенюк // Тези доповідей ІV Міжнародної науково-практичної відео-конференції [«Управління інноваційним процесом в Україні: проблеми комерціалізації науково-технічних розробок»], (м. Львів, 23-24 травня 2012 р.). – Львів: Видавництво Львівської політехніки, 2012. – С. 160.</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9E44A9" w:rsidRPr="0033639B">
        <w:rPr>
          <w:rFonts w:ascii="Times New Roman" w:hAnsi="Times New Roman"/>
          <w:i/>
          <w:sz w:val="28"/>
          <w:szCs w:val="28"/>
          <w:lang w:val="uk-UA"/>
        </w:rPr>
        <w:t xml:space="preserve">розкрито роль </w:t>
      </w:r>
      <w:r w:rsidR="00860819" w:rsidRPr="0033639B">
        <w:rPr>
          <w:rFonts w:ascii="Times New Roman" w:hAnsi="Times New Roman"/>
          <w:i/>
          <w:sz w:val="28"/>
          <w:szCs w:val="28"/>
          <w:lang w:val="uk-UA"/>
        </w:rPr>
        <w:t>інвестиційної привабливості в активізуванні інноваційної діяльності</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lastRenderedPageBreak/>
        <w:t>Товстенюк О.В. Маркетингова складова формування інвестиційної привабливості підприємства / О.Є. Кузьмін, О.В. Товстенюк // Тези доповідей ІХ Міжнародної науково-практичної конференції [«Маркетинг та логістика в системі менеджменту»], (м. Львів, 8-10 листопада 2012 р.). – Львів: Видавництво Львівської політехніки, 2012. – С. 232-233.</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D7428E" w:rsidRPr="0033639B">
        <w:rPr>
          <w:rFonts w:ascii="Times New Roman" w:hAnsi="Times New Roman"/>
          <w:i/>
          <w:sz w:val="28"/>
          <w:szCs w:val="28"/>
          <w:lang w:val="uk-UA"/>
        </w:rPr>
        <w:t xml:space="preserve">охарактеризовано </w:t>
      </w:r>
      <w:r w:rsidR="00A4282F">
        <w:rPr>
          <w:rFonts w:ascii="Times New Roman" w:hAnsi="Times New Roman"/>
          <w:i/>
          <w:sz w:val="28"/>
          <w:szCs w:val="28"/>
          <w:lang w:val="uk-UA"/>
        </w:rPr>
        <w:t>роль</w:t>
      </w:r>
      <w:r w:rsidR="00A9745D" w:rsidRPr="0033639B">
        <w:rPr>
          <w:rFonts w:ascii="Times New Roman" w:hAnsi="Times New Roman"/>
          <w:i/>
          <w:sz w:val="28"/>
          <w:szCs w:val="28"/>
          <w:lang w:val="uk-UA"/>
        </w:rPr>
        <w:t xml:space="preserve"> маркетингу у цільовому формуванні </w:t>
      </w:r>
      <w:r w:rsidR="00A6728C">
        <w:rPr>
          <w:rFonts w:ascii="Times New Roman" w:hAnsi="Times New Roman"/>
          <w:i/>
          <w:sz w:val="28"/>
          <w:szCs w:val="28"/>
          <w:lang w:val="uk-UA"/>
        </w:rPr>
        <w:t>ІПП</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Принципи діагностування інвестиційної привабливості промислових підприємств / О.В. Товстенюк // Тези доповідей ІІ Науково-практичної Інтернет-конференції молодих науковців, аспірантів, здобувачів та студентів [«Актуальні проблеми і перспективи розвитку економіки України»], (м. Луцьк, 14-15 листопада 2012 р.). – Луцьк: Вежа-Друк. – С. 444-446.</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Чинники формування інвестиційної привабливості промислових підприємств / О.Є. Кузьмін, О.В. Товстенюк // Тези доповідей Міжнародної науково-практичної конференції [«Економічна політика держави в умовах трансформаційних змін»], (м. Сімферополь, 15-16 лютого 2013 р.). – Сімферополь: НО «Економікс», 2013. – Ч.1. – С. 110-111.</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A9745D" w:rsidRPr="0033639B">
        <w:rPr>
          <w:rFonts w:ascii="Times New Roman" w:hAnsi="Times New Roman"/>
          <w:i/>
          <w:sz w:val="28"/>
          <w:szCs w:val="28"/>
          <w:lang w:val="uk-UA"/>
        </w:rPr>
        <w:t xml:space="preserve">систематизовано чинники формування </w:t>
      </w:r>
      <w:r w:rsidR="00A6728C">
        <w:rPr>
          <w:rFonts w:ascii="Times New Roman" w:hAnsi="Times New Roman"/>
          <w:i/>
          <w:sz w:val="28"/>
          <w:szCs w:val="28"/>
          <w:lang w:val="uk-UA"/>
        </w:rPr>
        <w:t>ІПП</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Товстенюк О.В. </w:t>
      </w:r>
      <w:r w:rsidR="00E062EC" w:rsidRPr="0033639B">
        <w:rPr>
          <w:rFonts w:ascii="Times New Roman" w:hAnsi="Times New Roman"/>
          <w:sz w:val="28"/>
          <w:szCs w:val="28"/>
          <w:lang w:val="uk-UA"/>
        </w:rPr>
        <w:t>Вплив регіонального фактора на формування інвестиційної привабливості підприємств</w:t>
      </w:r>
      <w:r w:rsidRPr="0033639B">
        <w:rPr>
          <w:rFonts w:ascii="Times New Roman" w:hAnsi="Times New Roman"/>
          <w:sz w:val="28"/>
          <w:szCs w:val="28"/>
          <w:lang w:val="uk-UA"/>
        </w:rPr>
        <w:t xml:space="preserve"> / О.В. Товстенюк, Г.П. Горішна // Тези Всеукраїнської наукової конференції студентів, аспірантів та молодих вчених [«Актуальні проблеми менеджменту в умовах інноваційного розвитку економіки України»], (м. Луцьк, 15 березня 2013 р.). – Луцьк: РВВ ЛНТУ, 2013. – С. 195-197.</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E062EC" w:rsidRPr="0033639B">
        <w:rPr>
          <w:rFonts w:ascii="Times New Roman" w:hAnsi="Times New Roman"/>
          <w:i/>
          <w:sz w:val="28"/>
          <w:szCs w:val="28"/>
          <w:lang w:val="uk-UA"/>
        </w:rPr>
        <w:t>розглянуто вплив середовища країни на інвестиційну привабливість підприємств</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 xml:space="preserve">Товстенюк О.В. Іноземний досвід діагностування інвестиційної привабливості підприємств / О.В. Товстенюк // Тези доповідей </w:t>
      </w:r>
      <w:r w:rsidR="002F7F1E" w:rsidRPr="0033639B">
        <w:rPr>
          <w:rFonts w:ascii="Times New Roman" w:hAnsi="Times New Roman"/>
          <w:sz w:val="28"/>
          <w:szCs w:val="28"/>
          <w:lang w:val="uk-UA"/>
        </w:rPr>
        <w:t>Н</w:t>
      </w:r>
      <w:r w:rsidRPr="0033639B">
        <w:rPr>
          <w:rFonts w:ascii="Times New Roman" w:hAnsi="Times New Roman"/>
          <w:sz w:val="28"/>
          <w:szCs w:val="28"/>
          <w:lang w:val="uk-UA"/>
        </w:rPr>
        <w:t>ауково-практичної Інтернет-конференції [«Розвиток зовнішньоекономічної діяльності в умовах інтеграційних та глобалізаційних процесів»], (м. Донецьк, 21-24 травня 2013р.). – Донецьк: ДонДУУ, 2013. – С. 106-108.</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Діагностика впливу зовнішнього середовища на формування інвестиційної привабливості підприємств / О.Є. Кузьмін, О.В. Товстенюк // Тези доповідей XVIII Міжнародної науково-практичної конференції [«Перспективи розвитку економіки України: теорія, методологія, практика»], (м. Луцьк, 29-30 травня 2013 р.). - Луцьк: Вежа-Друк, 2013. – С. 182-184.</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6E5DB2" w:rsidRPr="0033639B">
        <w:rPr>
          <w:rFonts w:ascii="Times New Roman" w:hAnsi="Times New Roman"/>
          <w:i/>
          <w:sz w:val="28"/>
          <w:szCs w:val="28"/>
          <w:lang w:val="uk-UA"/>
        </w:rPr>
        <w:t xml:space="preserve">розкрито зміст експертного підходу до діагностики впливу факторів зовнішнього середовища на </w:t>
      </w:r>
      <w:r w:rsidR="00A6728C">
        <w:rPr>
          <w:rFonts w:ascii="Times New Roman" w:hAnsi="Times New Roman"/>
          <w:i/>
          <w:sz w:val="28"/>
          <w:szCs w:val="28"/>
          <w:lang w:val="uk-UA"/>
        </w:rPr>
        <w:t>ІПП</w:t>
      </w:r>
      <w:r w:rsidR="00835A95" w:rsidRPr="0033639B">
        <w:rPr>
          <w:rFonts w:ascii="Times New Roman" w:hAnsi="Times New Roman"/>
          <w:i/>
          <w:sz w:val="28"/>
          <w:szCs w:val="28"/>
          <w:lang w:val="uk-UA"/>
        </w:rPr>
        <w:t>).</w:t>
      </w:r>
    </w:p>
    <w:p w:rsidR="00661C63" w:rsidRPr="0033639B" w:rsidRDefault="00661C63" w:rsidP="000C494E">
      <w:pPr>
        <w:numPr>
          <w:ilvl w:val="0"/>
          <w:numId w:val="15"/>
        </w:num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Товстенюк О.В. Діагностика соціальної привабливості підприємств для потенційних інвесторів / О.Є. Кузьмін, О.В. Товстенюк // Тези доповідей I Всеукраїнської науково-практичної конференції [«Перспективи розвитку економіки України: теорія, методологія, практика»], (м. Львів – смт. Славське, 10-12 жовтня 2013 р.). - Львів: «Бест Друк», 2013. – С. 97-98.</w:t>
      </w:r>
      <w:r w:rsidR="00835A95" w:rsidRPr="0033639B">
        <w:rPr>
          <w:rFonts w:ascii="Times New Roman" w:hAnsi="Times New Roman"/>
          <w:sz w:val="28"/>
          <w:szCs w:val="28"/>
          <w:lang w:val="uk-UA"/>
        </w:rPr>
        <w:t xml:space="preserve"> </w:t>
      </w:r>
      <w:r w:rsidR="00835A95" w:rsidRPr="0033639B">
        <w:rPr>
          <w:rFonts w:ascii="Times New Roman" w:hAnsi="Times New Roman"/>
          <w:i/>
          <w:sz w:val="28"/>
          <w:szCs w:val="28"/>
          <w:lang w:val="uk-UA"/>
        </w:rPr>
        <w:t xml:space="preserve">(Особистий внесок автора: </w:t>
      </w:r>
      <w:r w:rsidR="00A4282F">
        <w:rPr>
          <w:rFonts w:ascii="Times New Roman" w:hAnsi="Times New Roman"/>
          <w:i/>
          <w:sz w:val="28"/>
          <w:szCs w:val="28"/>
          <w:lang w:val="uk-UA"/>
        </w:rPr>
        <w:t>розглянуто специфіку діагностики</w:t>
      </w:r>
      <w:r w:rsidR="008F13FE" w:rsidRPr="0033639B">
        <w:rPr>
          <w:rFonts w:ascii="Times New Roman" w:hAnsi="Times New Roman"/>
          <w:i/>
          <w:sz w:val="28"/>
          <w:szCs w:val="28"/>
          <w:lang w:val="uk-UA"/>
        </w:rPr>
        <w:t xml:space="preserve"> соціальної привабливості підприємств як складової </w:t>
      </w:r>
      <w:r w:rsidR="00A6728C">
        <w:rPr>
          <w:rFonts w:ascii="Times New Roman" w:hAnsi="Times New Roman"/>
          <w:i/>
          <w:sz w:val="28"/>
          <w:szCs w:val="28"/>
          <w:lang w:val="uk-UA"/>
        </w:rPr>
        <w:t>ІПП</w:t>
      </w:r>
      <w:r w:rsidR="00835A95" w:rsidRPr="0033639B">
        <w:rPr>
          <w:rFonts w:ascii="Times New Roman" w:hAnsi="Times New Roman"/>
          <w:i/>
          <w:sz w:val="28"/>
          <w:szCs w:val="28"/>
          <w:lang w:val="uk-UA"/>
        </w:rPr>
        <w:t>).</w:t>
      </w:r>
    </w:p>
    <w:p w:rsidR="004D6997" w:rsidRPr="0033639B" w:rsidRDefault="004D6997" w:rsidP="00AF6E02">
      <w:pPr>
        <w:spacing w:after="0" w:line="240" w:lineRule="auto"/>
        <w:jc w:val="center"/>
        <w:rPr>
          <w:rFonts w:ascii="Times New Roman" w:hAnsi="Times New Roman"/>
          <w:b/>
          <w:sz w:val="28"/>
          <w:szCs w:val="28"/>
          <w:lang w:val="uk-UA"/>
        </w:rPr>
      </w:pPr>
    </w:p>
    <w:p w:rsidR="00A6728C" w:rsidRDefault="00A6728C" w:rsidP="00AF6E02">
      <w:pPr>
        <w:spacing w:after="0" w:line="240" w:lineRule="auto"/>
        <w:jc w:val="center"/>
        <w:rPr>
          <w:rFonts w:ascii="Times New Roman" w:hAnsi="Times New Roman"/>
          <w:b/>
          <w:sz w:val="28"/>
          <w:szCs w:val="28"/>
          <w:lang w:val="uk-UA"/>
        </w:rPr>
      </w:pPr>
    </w:p>
    <w:p w:rsidR="009A0FAE" w:rsidRPr="0033639B" w:rsidRDefault="009A0FAE" w:rsidP="00AF6E02">
      <w:p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lastRenderedPageBreak/>
        <w:t>АНОТАЦІЯ</w:t>
      </w:r>
    </w:p>
    <w:p w:rsidR="00247A49" w:rsidRPr="0033639B" w:rsidRDefault="00AF416E"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r>
      <w:r w:rsidR="00701CC2" w:rsidRPr="0033639B">
        <w:rPr>
          <w:rFonts w:ascii="Times New Roman" w:hAnsi="Times New Roman"/>
          <w:sz w:val="28"/>
          <w:szCs w:val="28"/>
          <w:lang w:val="uk-UA"/>
        </w:rPr>
        <w:t>Товстенюк О.В.</w:t>
      </w:r>
      <w:r w:rsidRPr="0033639B">
        <w:rPr>
          <w:rFonts w:ascii="Times New Roman" w:hAnsi="Times New Roman"/>
          <w:sz w:val="28"/>
          <w:szCs w:val="28"/>
          <w:lang w:val="uk-UA"/>
        </w:rPr>
        <w:t xml:space="preserve"> </w:t>
      </w:r>
      <w:r w:rsidR="00701CC2" w:rsidRPr="0033639B">
        <w:rPr>
          <w:rFonts w:ascii="Times New Roman" w:hAnsi="Times New Roman"/>
          <w:sz w:val="28"/>
          <w:szCs w:val="28"/>
          <w:lang w:val="uk-UA"/>
        </w:rPr>
        <w:t>Діагностика інвестиційної привабливості машинобудівних підприємств</w:t>
      </w:r>
      <w:r w:rsidR="00446768" w:rsidRPr="0033639B">
        <w:rPr>
          <w:rFonts w:ascii="Times New Roman" w:hAnsi="Times New Roman"/>
          <w:sz w:val="28"/>
          <w:szCs w:val="28"/>
          <w:lang w:val="uk-UA"/>
        </w:rPr>
        <w:t>. – На правах рукопису.</w:t>
      </w:r>
    </w:p>
    <w:p w:rsidR="00446768" w:rsidRPr="0033639B" w:rsidRDefault="00446768"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t xml:space="preserve">Дисертація на здобуття наукового ступеня кандидата економічних наук за спеціальністю 08.00.04. – </w:t>
      </w:r>
      <w:r w:rsidR="00246E55" w:rsidRPr="0033639B">
        <w:rPr>
          <w:rFonts w:ascii="Times New Roman" w:hAnsi="Times New Roman"/>
          <w:sz w:val="28"/>
          <w:szCs w:val="28"/>
          <w:lang w:val="uk-UA"/>
        </w:rPr>
        <w:t>е</w:t>
      </w:r>
      <w:r w:rsidRPr="0033639B">
        <w:rPr>
          <w:rFonts w:ascii="Times New Roman" w:hAnsi="Times New Roman"/>
          <w:sz w:val="28"/>
          <w:szCs w:val="28"/>
          <w:lang w:val="uk-UA"/>
        </w:rPr>
        <w:t>кономіка та управління підприємствами (за видами економічної діяльності). – Національний університет «Львівська політехніка»</w:t>
      </w:r>
      <w:r w:rsidR="00D95ED9" w:rsidRPr="0033639B">
        <w:rPr>
          <w:rFonts w:ascii="Times New Roman" w:hAnsi="Times New Roman"/>
          <w:sz w:val="28"/>
          <w:szCs w:val="28"/>
          <w:lang w:val="uk-UA"/>
        </w:rPr>
        <w:t xml:space="preserve"> Міністерства освіти і науки України, Львів, 201</w:t>
      </w:r>
      <w:r w:rsidR="00701CC2" w:rsidRPr="0033639B">
        <w:rPr>
          <w:rFonts w:ascii="Times New Roman" w:hAnsi="Times New Roman"/>
          <w:sz w:val="28"/>
          <w:szCs w:val="28"/>
          <w:lang w:val="uk-UA"/>
        </w:rPr>
        <w:t>4</w:t>
      </w:r>
      <w:r w:rsidR="00D95ED9" w:rsidRPr="0033639B">
        <w:rPr>
          <w:rFonts w:ascii="Times New Roman" w:hAnsi="Times New Roman"/>
          <w:sz w:val="28"/>
          <w:szCs w:val="28"/>
          <w:lang w:val="uk-UA"/>
        </w:rPr>
        <w:t>.</w:t>
      </w:r>
    </w:p>
    <w:p w:rsidR="00D95ED9" w:rsidRPr="0033639B" w:rsidRDefault="00A22D57" w:rsidP="00AF6E02">
      <w:pPr>
        <w:spacing w:after="0" w:line="240" w:lineRule="auto"/>
        <w:jc w:val="both"/>
        <w:rPr>
          <w:rFonts w:ascii="Times New Roman" w:hAnsi="Times New Roman"/>
          <w:sz w:val="28"/>
          <w:szCs w:val="28"/>
          <w:lang w:val="uk-UA"/>
        </w:rPr>
      </w:pPr>
      <w:r w:rsidRPr="0033639B">
        <w:rPr>
          <w:rFonts w:ascii="Times New Roman" w:hAnsi="Times New Roman"/>
          <w:sz w:val="28"/>
          <w:szCs w:val="28"/>
          <w:lang w:val="uk-UA"/>
        </w:rPr>
        <w:tab/>
        <w:t>Дисертаційну робот</w:t>
      </w:r>
      <w:r w:rsidR="006A1944" w:rsidRPr="0033639B">
        <w:rPr>
          <w:rFonts w:ascii="Times New Roman" w:hAnsi="Times New Roman"/>
          <w:sz w:val="28"/>
          <w:szCs w:val="28"/>
          <w:lang w:val="uk-UA"/>
        </w:rPr>
        <w:t>у</w:t>
      </w:r>
      <w:r w:rsidRPr="0033639B">
        <w:rPr>
          <w:rFonts w:ascii="Times New Roman" w:hAnsi="Times New Roman"/>
          <w:sz w:val="28"/>
          <w:szCs w:val="28"/>
          <w:lang w:val="uk-UA"/>
        </w:rPr>
        <w:t xml:space="preserve"> присвячено розробленню теоретико-методологічних та методико-прикладних засад</w:t>
      </w:r>
      <w:r w:rsidR="00F728E2" w:rsidRPr="0033639B">
        <w:rPr>
          <w:rFonts w:ascii="Times New Roman" w:hAnsi="Times New Roman"/>
          <w:sz w:val="28"/>
          <w:szCs w:val="28"/>
          <w:lang w:val="uk-UA"/>
        </w:rPr>
        <w:t xml:space="preserve"> діагностики інвестиційної привабливості машинобудівних підприємств</w:t>
      </w:r>
      <w:r w:rsidR="006014F3" w:rsidRPr="0033639B">
        <w:rPr>
          <w:rFonts w:ascii="Times New Roman" w:hAnsi="Times New Roman"/>
          <w:sz w:val="28"/>
          <w:szCs w:val="28"/>
          <w:lang w:val="uk-UA"/>
        </w:rPr>
        <w:t>.</w:t>
      </w:r>
      <w:r w:rsidR="00F728E2" w:rsidRPr="0033639B">
        <w:rPr>
          <w:rFonts w:ascii="Times New Roman" w:hAnsi="Times New Roman"/>
          <w:sz w:val="28"/>
          <w:szCs w:val="28"/>
          <w:lang w:val="uk-UA"/>
        </w:rPr>
        <w:t xml:space="preserve"> У роботі уточнено трактування поняття «інвестиці</w:t>
      </w:r>
      <w:r w:rsidR="003512B8" w:rsidRPr="0033639B">
        <w:rPr>
          <w:rFonts w:ascii="Times New Roman" w:hAnsi="Times New Roman"/>
          <w:sz w:val="28"/>
          <w:szCs w:val="28"/>
          <w:lang w:val="uk-UA"/>
        </w:rPr>
        <w:t>йна привабливість підприємства»</w:t>
      </w:r>
      <w:r w:rsidR="00F728E2" w:rsidRPr="0033639B">
        <w:rPr>
          <w:rFonts w:ascii="Times New Roman" w:hAnsi="Times New Roman"/>
          <w:sz w:val="28"/>
          <w:szCs w:val="28"/>
          <w:lang w:val="uk-UA"/>
        </w:rPr>
        <w:t xml:space="preserve"> та систематизовано різновиди </w:t>
      </w:r>
      <w:r w:rsidR="00246E55" w:rsidRPr="0033639B">
        <w:rPr>
          <w:rFonts w:ascii="Times New Roman" w:hAnsi="Times New Roman"/>
          <w:sz w:val="28"/>
          <w:szCs w:val="28"/>
          <w:lang w:val="uk-UA"/>
        </w:rPr>
        <w:t>інвестиційної привабливості</w:t>
      </w:r>
      <w:r w:rsidR="00EB3F65" w:rsidRPr="0033639B">
        <w:rPr>
          <w:rFonts w:ascii="Times New Roman" w:hAnsi="Times New Roman"/>
          <w:sz w:val="28"/>
          <w:szCs w:val="28"/>
          <w:lang w:val="uk-UA"/>
        </w:rPr>
        <w:t>, розвинуто</w:t>
      </w:r>
      <w:r w:rsidR="00F728E2" w:rsidRPr="0033639B">
        <w:rPr>
          <w:rFonts w:ascii="Times New Roman" w:hAnsi="Times New Roman"/>
          <w:sz w:val="28"/>
          <w:szCs w:val="28"/>
          <w:lang w:val="uk-UA"/>
        </w:rPr>
        <w:t xml:space="preserve"> </w:t>
      </w:r>
      <w:r w:rsidR="00EB3F65" w:rsidRPr="0033639B">
        <w:rPr>
          <w:rFonts w:ascii="Times New Roman" w:hAnsi="Times New Roman"/>
          <w:sz w:val="28"/>
          <w:szCs w:val="28"/>
          <w:lang w:val="uk-UA"/>
        </w:rPr>
        <w:t xml:space="preserve">типологію і склад факторів зовнішнього та внутрішнього середовища формування інвестиційної привабливості підприємств. </w:t>
      </w:r>
      <w:r w:rsidR="00F728E2" w:rsidRPr="0033639B">
        <w:rPr>
          <w:rFonts w:ascii="Times New Roman" w:hAnsi="Times New Roman"/>
          <w:sz w:val="28"/>
          <w:szCs w:val="28"/>
          <w:lang w:val="uk-UA"/>
        </w:rPr>
        <w:t xml:space="preserve">Розроблено </w:t>
      </w:r>
      <w:r w:rsidR="00246E55" w:rsidRPr="0033639B">
        <w:rPr>
          <w:rFonts w:ascii="Times New Roman" w:hAnsi="Times New Roman"/>
          <w:sz w:val="28"/>
          <w:szCs w:val="28"/>
          <w:lang w:val="uk-UA"/>
        </w:rPr>
        <w:t>концептуальні засади діагностики інвестиційної приваблив</w:t>
      </w:r>
      <w:r w:rsidR="004D6997" w:rsidRPr="0033639B">
        <w:rPr>
          <w:rFonts w:ascii="Times New Roman" w:hAnsi="Times New Roman"/>
          <w:sz w:val="28"/>
          <w:szCs w:val="28"/>
          <w:lang w:val="uk-UA"/>
        </w:rPr>
        <w:t>ості машинобудівних підприємств</w:t>
      </w:r>
      <w:r w:rsidR="00246E55" w:rsidRPr="0033639B">
        <w:rPr>
          <w:rFonts w:ascii="Times New Roman" w:hAnsi="Times New Roman"/>
          <w:sz w:val="28"/>
          <w:szCs w:val="28"/>
          <w:lang w:val="uk-UA"/>
        </w:rPr>
        <w:t xml:space="preserve">. Удосконалено </w:t>
      </w:r>
      <w:r w:rsidR="00C941DA" w:rsidRPr="0033639B">
        <w:rPr>
          <w:rFonts w:ascii="Times New Roman" w:hAnsi="Times New Roman"/>
          <w:sz w:val="28"/>
          <w:szCs w:val="28"/>
          <w:lang w:val="uk-UA"/>
        </w:rPr>
        <w:t>процес діагностики інвестиційної привабливості підприємства</w:t>
      </w:r>
      <w:r w:rsidR="003027F4" w:rsidRPr="0033639B">
        <w:rPr>
          <w:rFonts w:ascii="Times New Roman" w:hAnsi="Times New Roman"/>
          <w:sz w:val="28"/>
          <w:szCs w:val="28"/>
          <w:lang w:val="uk-UA"/>
        </w:rPr>
        <w:t>;</w:t>
      </w:r>
      <w:r w:rsidR="00C941DA" w:rsidRPr="0033639B">
        <w:rPr>
          <w:rFonts w:ascii="Times New Roman" w:hAnsi="Times New Roman"/>
          <w:sz w:val="28"/>
          <w:szCs w:val="28"/>
          <w:lang w:val="uk-UA"/>
        </w:rPr>
        <w:t xml:space="preserve"> </w:t>
      </w:r>
      <w:r w:rsidR="003027F4" w:rsidRPr="0033639B">
        <w:rPr>
          <w:rFonts w:ascii="Times New Roman" w:hAnsi="Times New Roman"/>
          <w:sz w:val="28"/>
          <w:szCs w:val="28"/>
          <w:lang w:val="uk-UA"/>
        </w:rPr>
        <w:t>метод експрес-діагностики інвестиційної привабливості машинобудівних підприємств з у</w:t>
      </w:r>
      <w:r w:rsidR="00EB3F65" w:rsidRPr="0033639B">
        <w:rPr>
          <w:rFonts w:ascii="Times New Roman" w:hAnsi="Times New Roman"/>
          <w:sz w:val="28"/>
          <w:szCs w:val="28"/>
          <w:lang w:val="uk-UA"/>
        </w:rPr>
        <w:t>рахуванням мотивів інвестування; метод фундаментальної діагностики інвестиційної привабливості машинобудівних підприємств</w:t>
      </w:r>
      <w:r w:rsidR="00BD6009" w:rsidRPr="0033639B">
        <w:rPr>
          <w:rFonts w:ascii="Times New Roman" w:hAnsi="Times New Roman"/>
          <w:sz w:val="28"/>
          <w:szCs w:val="28"/>
          <w:lang w:val="uk-UA"/>
        </w:rPr>
        <w:t>.</w:t>
      </w:r>
      <w:r w:rsidR="00246E55" w:rsidRPr="0033639B">
        <w:rPr>
          <w:rFonts w:ascii="Times New Roman" w:hAnsi="Times New Roman"/>
          <w:sz w:val="28"/>
          <w:szCs w:val="28"/>
          <w:lang w:val="uk-UA"/>
        </w:rPr>
        <w:t xml:space="preserve"> </w:t>
      </w:r>
    </w:p>
    <w:p w:rsidR="00AF416E" w:rsidRPr="0033639B" w:rsidRDefault="00D95ED9" w:rsidP="00AF6E02">
      <w:pPr>
        <w:spacing w:after="0" w:line="240" w:lineRule="auto"/>
        <w:ind w:firstLine="708"/>
        <w:jc w:val="both"/>
        <w:rPr>
          <w:rFonts w:ascii="Times New Roman" w:hAnsi="Times New Roman"/>
          <w:sz w:val="28"/>
          <w:szCs w:val="28"/>
          <w:lang w:val="uk-UA"/>
        </w:rPr>
      </w:pPr>
      <w:r w:rsidRPr="0033639B">
        <w:rPr>
          <w:rFonts w:ascii="Times New Roman" w:hAnsi="Times New Roman"/>
          <w:sz w:val="28"/>
          <w:szCs w:val="28"/>
          <w:lang w:val="uk-UA"/>
        </w:rPr>
        <w:t>Ключові слова:</w:t>
      </w:r>
      <w:r w:rsidR="00501529" w:rsidRPr="0033639B">
        <w:rPr>
          <w:rFonts w:ascii="Times New Roman" w:hAnsi="Times New Roman"/>
          <w:sz w:val="28"/>
          <w:szCs w:val="28"/>
          <w:lang w:val="uk-UA"/>
        </w:rPr>
        <w:t xml:space="preserve"> </w:t>
      </w:r>
      <w:r w:rsidR="00A73072" w:rsidRPr="0033639B">
        <w:rPr>
          <w:rFonts w:ascii="Times New Roman" w:hAnsi="Times New Roman"/>
          <w:sz w:val="28"/>
          <w:szCs w:val="28"/>
          <w:lang w:val="uk-UA"/>
        </w:rPr>
        <w:t xml:space="preserve">інвестиційна привабливість підприємства, діагностика, </w:t>
      </w:r>
      <w:r w:rsidR="005C6806">
        <w:rPr>
          <w:rFonts w:ascii="Times New Roman" w:hAnsi="Times New Roman"/>
          <w:sz w:val="28"/>
          <w:szCs w:val="28"/>
          <w:lang w:val="uk-UA"/>
        </w:rPr>
        <w:t>стратегічний</w:t>
      </w:r>
      <w:r w:rsidR="00A73072" w:rsidRPr="0033639B">
        <w:rPr>
          <w:rFonts w:ascii="Times New Roman" w:hAnsi="Times New Roman"/>
          <w:sz w:val="28"/>
          <w:szCs w:val="28"/>
          <w:lang w:val="uk-UA"/>
        </w:rPr>
        <w:t xml:space="preserve"> інвестор, фактори формування інвестиційної привабливості, експрес-діагностика, фундаментальна діагностика, машинобудівне підприємство, інструментарій діагностики, індикатор</w:t>
      </w:r>
      <w:r w:rsidR="0036544D" w:rsidRPr="0033639B">
        <w:rPr>
          <w:rFonts w:ascii="Times New Roman" w:hAnsi="Times New Roman"/>
          <w:sz w:val="28"/>
          <w:szCs w:val="28"/>
          <w:lang w:val="uk-UA"/>
        </w:rPr>
        <w:t>.</w:t>
      </w:r>
    </w:p>
    <w:p w:rsidR="009A0FAE" w:rsidRPr="0033639B" w:rsidRDefault="009A0FAE" w:rsidP="00AF6E02">
      <w:p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t>ANNOTATION</w:t>
      </w:r>
    </w:p>
    <w:p w:rsidR="0047725C" w:rsidRPr="0033639B" w:rsidRDefault="00A73072" w:rsidP="004D6997">
      <w:pPr>
        <w:widowControl w:val="0"/>
        <w:spacing w:after="0" w:line="240" w:lineRule="auto"/>
        <w:ind w:firstLine="567"/>
        <w:jc w:val="both"/>
        <w:rPr>
          <w:rFonts w:ascii="Times New Roman" w:eastAsia="Times New Roman" w:hAnsi="Times New Roman"/>
          <w:sz w:val="28"/>
          <w:szCs w:val="28"/>
          <w:lang w:val="uk-UA" w:eastAsia="ru-RU"/>
        </w:rPr>
      </w:pPr>
      <w:r w:rsidRPr="0033639B">
        <w:rPr>
          <w:rFonts w:ascii="Times New Roman" w:hAnsi="Times New Roman"/>
          <w:sz w:val="28"/>
          <w:szCs w:val="28"/>
          <w:lang w:val="uk-UA"/>
        </w:rPr>
        <w:t>Tovstenjuk O.V.</w:t>
      </w:r>
      <w:r w:rsidR="007A28AF" w:rsidRPr="0033639B">
        <w:rPr>
          <w:rFonts w:ascii="Times New Roman" w:hAnsi="Times New Roman"/>
          <w:sz w:val="28"/>
          <w:szCs w:val="28"/>
          <w:lang w:val="uk-UA"/>
        </w:rPr>
        <w:t xml:space="preserve"> Diagnostics of investment attractiveness of machine-building enterprises</w:t>
      </w:r>
      <w:r w:rsidR="0047725C" w:rsidRPr="0033639B">
        <w:rPr>
          <w:rFonts w:ascii="Times New Roman" w:hAnsi="Times New Roman"/>
          <w:sz w:val="28"/>
          <w:szCs w:val="28"/>
          <w:lang w:val="uk-UA"/>
        </w:rPr>
        <w:t xml:space="preserve">. - </w:t>
      </w:r>
      <w:r w:rsidR="0047725C" w:rsidRPr="0033639B">
        <w:rPr>
          <w:rFonts w:ascii="Times New Roman" w:eastAsia="Times New Roman" w:hAnsi="Times New Roman"/>
          <w:sz w:val="28"/>
          <w:szCs w:val="28"/>
          <w:lang w:val="uk-UA" w:eastAsia="ru-RU"/>
        </w:rPr>
        <w:t>On the rights of manuscript.</w:t>
      </w:r>
    </w:p>
    <w:p w:rsidR="0047725C" w:rsidRPr="0033639B" w:rsidRDefault="0047725C" w:rsidP="004D6997">
      <w:pPr>
        <w:widowControl w:val="0"/>
        <w:spacing w:after="0" w:line="240" w:lineRule="auto"/>
        <w:ind w:firstLine="567"/>
        <w:jc w:val="both"/>
        <w:rPr>
          <w:rFonts w:ascii="Times New Roman" w:eastAsia="Times New Roman" w:hAnsi="Times New Roman"/>
          <w:sz w:val="28"/>
          <w:szCs w:val="28"/>
          <w:lang w:val="uk-UA" w:eastAsia="ru-RU"/>
        </w:rPr>
      </w:pPr>
      <w:r w:rsidRPr="0033639B">
        <w:rPr>
          <w:rFonts w:ascii="Times New Roman" w:eastAsia="Times New Roman" w:hAnsi="Times New Roman"/>
          <w:sz w:val="28"/>
          <w:szCs w:val="28"/>
          <w:lang w:val="uk-UA" w:eastAsia="ru-RU"/>
        </w:rPr>
        <w:t>Dissertation for the scientific degree of candidate of economic sciences in specialty 08.00.04 – economics and management of enterprises (by the types of economic activity) – Lviv Polytechnic National University of Ministry of Education an</w:t>
      </w:r>
      <w:r w:rsidR="002427D2">
        <w:rPr>
          <w:rFonts w:ascii="Times New Roman" w:eastAsia="Times New Roman" w:hAnsi="Times New Roman"/>
          <w:sz w:val="28"/>
          <w:szCs w:val="28"/>
          <w:lang w:val="uk-UA" w:eastAsia="ru-RU"/>
        </w:rPr>
        <w:t>d Science of Ukraine, Lviv, 2014</w:t>
      </w:r>
      <w:r w:rsidRPr="0033639B">
        <w:rPr>
          <w:rFonts w:ascii="Times New Roman" w:eastAsia="Times New Roman" w:hAnsi="Times New Roman"/>
          <w:sz w:val="28"/>
          <w:szCs w:val="28"/>
          <w:lang w:val="uk-UA" w:eastAsia="ru-RU"/>
        </w:rPr>
        <w:t>.</w:t>
      </w:r>
    </w:p>
    <w:p w:rsidR="004D6997" w:rsidRPr="0033639B" w:rsidRDefault="0047725C" w:rsidP="004D6997">
      <w:pPr>
        <w:spacing w:after="0" w:line="240" w:lineRule="auto"/>
        <w:ind w:firstLine="567"/>
        <w:jc w:val="both"/>
        <w:rPr>
          <w:rFonts w:ascii="Times New Roman" w:hAnsi="Times New Roman"/>
          <w:sz w:val="28"/>
          <w:szCs w:val="28"/>
          <w:lang w:val="uk-UA"/>
        </w:rPr>
      </w:pPr>
      <w:r w:rsidRPr="0033639B">
        <w:rPr>
          <w:rFonts w:ascii="Times New Roman" w:hAnsi="Times New Roman"/>
          <w:sz w:val="28"/>
          <w:szCs w:val="28"/>
          <w:lang w:val="uk-UA"/>
        </w:rPr>
        <w:t xml:space="preserve">The thesis is </w:t>
      </w:r>
      <w:r w:rsidR="004D6997" w:rsidRPr="0033639B">
        <w:rPr>
          <w:rFonts w:ascii="Times New Roman" w:hAnsi="Times New Roman"/>
          <w:sz w:val="28"/>
          <w:szCs w:val="28"/>
          <w:lang w:val="uk-UA"/>
        </w:rPr>
        <w:t>dedicated to the development of theoretical, methodological, methodical and applied principles of diagnostics of investment attractiveness of machine-building enterprises. In the paper the interpretation of the term "investment attractiveness of the enterprise"</w:t>
      </w:r>
      <w:r w:rsidR="003512B8" w:rsidRPr="0033639B">
        <w:rPr>
          <w:rFonts w:ascii="Times New Roman" w:hAnsi="Times New Roman"/>
          <w:sz w:val="28"/>
          <w:szCs w:val="28"/>
          <w:lang w:val="uk-UA"/>
        </w:rPr>
        <w:t xml:space="preserve"> is specified and</w:t>
      </w:r>
      <w:r w:rsidR="004D6997" w:rsidRPr="0033639B">
        <w:rPr>
          <w:rFonts w:ascii="Times New Roman" w:hAnsi="Times New Roman"/>
          <w:sz w:val="28"/>
          <w:szCs w:val="28"/>
          <w:lang w:val="uk-UA"/>
        </w:rPr>
        <w:t xml:space="preserve"> different types of investment attractiveness are systematized, the typology and composition of factors of external and internal environments of formation of enterprises’ investment attractiveness are elaborated. In the work there are created the conceptual bases of diagnostics of investment attractiveness of machine-building enterprises. In the article there are improved the diagnostic process of investment attractiveness; the method of express-diagnostics of investment attractiveness of machine-building enterprises with consideration of investment motives; the method of fundamental diagnostics of investment attractiveness of machine-building enterprises.</w:t>
      </w:r>
    </w:p>
    <w:p w:rsidR="004D6997" w:rsidRPr="0033639B" w:rsidRDefault="004D6997" w:rsidP="004D6997">
      <w:pPr>
        <w:spacing w:after="0" w:line="240" w:lineRule="auto"/>
        <w:ind w:firstLine="567"/>
        <w:jc w:val="both"/>
        <w:rPr>
          <w:rFonts w:ascii="Times New Roman" w:hAnsi="Times New Roman"/>
          <w:sz w:val="28"/>
          <w:szCs w:val="28"/>
          <w:lang w:val="uk-UA"/>
        </w:rPr>
      </w:pPr>
      <w:r w:rsidRPr="0033639B">
        <w:rPr>
          <w:rFonts w:ascii="Times New Roman" w:hAnsi="Times New Roman"/>
          <w:sz w:val="28"/>
          <w:szCs w:val="28"/>
          <w:lang w:val="uk-UA"/>
        </w:rPr>
        <w:t xml:space="preserve">Key words: investment attractiveness of enterprise, diagnostics, </w:t>
      </w:r>
      <w:r w:rsidR="005C6806">
        <w:rPr>
          <w:rFonts w:ascii="Times New Roman" w:hAnsi="Times New Roman"/>
          <w:sz w:val="28"/>
          <w:szCs w:val="28"/>
          <w:lang w:val="en-US"/>
        </w:rPr>
        <w:t>strategic</w:t>
      </w:r>
      <w:r w:rsidRPr="0033639B">
        <w:rPr>
          <w:rFonts w:ascii="Times New Roman" w:hAnsi="Times New Roman"/>
          <w:sz w:val="28"/>
          <w:szCs w:val="28"/>
          <w:lang w:val="uk-UA"/>
        </w:rPr>
        <w:t xml:space="preserve"> investor, factors of investment attractiveness formation, express-diagnostics, fundamental diagnostics, machine-building enterprise, diagnostic instruments, indicator.    </w:t>
      </w:r>
    </w:p>
    <w:p w:rsidR="009A0FAE" w:rsidRPr="0033639B" w:rsidRDefault="009A0FAE" w:rsidP="00842D03">
      <w:pPr>
        <w:spacing w:after="0" w:line="240" w:lineRule="auto"/>
        <w:jc w:val="center"/>
        <w:rPr>
          <w:rFonts w:ascii="Times New Roman" w:hAnsi="Times New Roman"/>
          <w:b/>
          <w:sz w:val="28"/>
          <w:szCs w:val="28"/>
          <w:lang w:val="uk-UA"/>
        </w:rPr>
      </w:pPr>
      <w:r w:rsidRPr="0033639B">
        <w:rPr>
          <w:rFonts w:ascii="Times New Roman" w:hAnsi="Times New Roman"/>
          <w:b/>
          <w:sz w:val="28"/>
          <w:szCs w:val="28"/>
          <w:lang w:val="uk-UA"/>
        </w:rPr>
        <w:lastRenderedPageBreak/>
        <w:t>АННОТАЦИЯ</w:t>
      </w:r>
    </w:p>
    <w:p w:rsidR="00701CC2" w:rsidRPr="002427D2" w:rsidRDefault="00701CC2" w:rsidP="00842D03">
      <w:pPr>
        <w:spacing w:after="0" w:line="240" w:lineRule="auto"/>
        <w:jc w:val="both"/>
        <w:rPr>
          <w:rFonts w:ascii="Times New Roman" w:hAnsi="Times New Roman"/>
          <w:sz w:val="28"/>
          <w:szCs w:val="28"/>
        </w:rPr>
      </w:pPr>
      <w:r w:rsidRPr="0033639B">
        <w:rPr>
          <w:rFonts w:ascii="Times New Roman" w:hAnsi="Times New Roman"/>
          <w:sz w:val="28"/>
          <w:szCs w:val="28"/>
          <w:lang w:val="uk-UA"/>
        </w:rPr>
        <w:tab/>
      </w:r>
      <w:r w:rsidR="00D42BA5" w:rsidRPr="002427D2">
        <w:rPr>
          <w:rFonts w:ascii="Times New Roman" w:hAnsi="Times New Roman"/>
          <w:sz w:val="28"/>
          <w:szCs w:val="28"/>
        </w:rPr>
        <w:t>Товстэ</w:t>
      </w:r>
      <w:r w:rsidR="000E3FB4" w:rsidRPr="002427D2">
        <w:rPr>
          <w:rFonts w:ascii="Times New Roman" w:hAnsi="Times New Roman"/>
          <w:sz w:val="28"/>
          <w:szCs w:val="28"/>
        </w:rPr>
        <w:t>нюк А</w:t>
      </w:r>
      <w:r w:rsidRPr="002427D2">
        <w:rPr>
          <w:rFonts w:ascii="Times New Roman" w:hAnsi="Times New Roman"/>
          <w:sz w:val="28"/>
          <w:szCs w:val="28"/>
        </w:rPr>
        <w:t>.В. Д</w:t>
      </w:r>
      <w:r w:rsidR="00D42BA5" w:rsidRPr="002427D2">
        <w:rPr>
          <w:rFonts w:ascii="Times New Roman" w:hAnsi="Times New Roman"/>
          <w:sz w:val="28"/>
          <w:szCs w:val="28"/>
        </w:rPr>
        <w:t>и</w:t>
      </w:r>
      <w:r w:rsidRPr="002427D2">
        <w:rPr>
          <w:rFonts w:ascii="Times New Roman" w:hAnsi="Times New Roman"/>
          <w:sz w:val="28"/>
          <w:szCs w:val="28"/>
        </w:rPr>
        <w:t xml:space="preserve">агностика </w:t>
      </w:r>
      <w:r w:rsidR="00D42BA5" w:rsidRPr="002427D2">
        <w:rPr>
          <w:rFonts w:ascii="Times New Roman" w:hAnsi="Times New Roman"/>
          <w:sz w:val="28"/>
          <w:szCs w:val="28"/>
        </w:rPr>
        <w:t>и</w:t>
      </w:r>
      <w:r w:rsidRPr="002427D2">
        <w:rPr>
          <w:rFonts w:ascii="Times New Roman" w:hAnsi="Times New Roman"/>
          <w:sz w:val="28"/>
          <w:szCs w:val="28"/>
        </w:rPr>
        <w:t>нвестиц</w:t>
      </w:r>
      <w:r w:rsidR="00D42BA5" w:rsidRPr="002427D2">
        <w:rPr>
          <w:rFonts w:ascii="Times New Roman" w:hAnsi="Times New Roman"/>
          <w:sz w:val="28"/>
          <w:szCs w:val="28"/>
        </w:rPr>
        <w:t>ионной</w:t>
      </w:r>
      <w:r w:rsidRPr="002427D2">
        <w:rPr>
          <w:rFonts w:ascii="Times New Roman" w:hAnsi="Times New Roman"/>
          <w:sz w:val="28"/>
          <w:szCs w:val="28"/>
        </w:rPr>
        <w:t xml:space="preserve"> прив</w:t>
      </w:r>
      <w:r w:rsidR="00D42BA5" w:rsidRPr="002427D2">
        <w:rPr>
          <w:rFonts w:ascii="Times New Roman" w:hAnsi="Times New Roman"/>
          <w:sz w:val="28"/>
          <w:szCs w:val="28"/>
        </w:rPr>
        <w:t>лекательности</w:t>
      </w:r>
      <w:r w:rsidRPr="002427D2">
        <w:rPr>
          <w:rFonts w:ascii="Times New Roman" w:hAnsi="Times New Roman"/>
          <w:sz w:val="28"/>
          <w:szCs w:val="28"/>
        </w:rPr>
        <w:t xml:space="preserve"> машино</w:t>
      </w:r>
      <w:r w:rsidR="00D42BA5" w:rsidRPr="002427D2">
        <w:rPr>
          <w:rFonts w:ascii="Times New Roman" w:hAnsi="Times New Roman"/>
          <w:sz w:val="28"/>
          <w:szCs w:val="28"/>
        </w:rPr>
        <w:t>строительных пре</w:t>
      </w:r>
      <w:r w:rsidRPr="002427D2">
        <w:rPr>
          <w:rFonts w:ascii="Times New Roman" w:hAnsi="Times New Roman"/>
          <w:sz w:val="28"/>
          <w:szCs w:val="28"/>
        </w:rPr>
        <w:t>дпри</w:t>
      </w:r>
      <w:r w:rsidR="00D42BA5" w:rsidRPr="002427D2">
        <w:rPr>
          <w:rFonts w:ascii="Times New Roman" w:hAnsi="Times New Roman"/>
          <w:sz w:val="28"/>
          <w:szCs w:val="28"/>
        </w:rPr>
        <w:t>ятий. – На правах рукописи</w:t>
      </w:r>
      <w:r w:rsidRPr="002427D2">
        <w:rPr>
          <w:rFonts w:ascii="Times New Roman" w:hAnsi="Times New Roman"/>
          <w:sz w:val="28"/>
          <w:szCs w:val="28"/>
        </w:rPr>
        <w:t>.</w:t>
      </w:r>
    </w:p>
    <w:p w:rsidR="009B1188" w:rsidRPr="002427D2" w:rsidRDefault="00400BA6" w:rsidP="00842D03">
      <w:pPr>
        <w:pStyle w:val="a8"/>
        <w:spacing w:before="0" w:beforeAutospacing="0" w:after="0" w:afterAutospacing="0"/>
        <w:ind w:firstLine="708"/>
        <w:jc w:val="both"/>
        <w:rPr>
          <w:sz w:val="28"/>
          <w:szCs w:val="28"/>
          <w:lang w:val="ru-RU"/>
        </w:rPr>
      </w:pPr>
      <w:r w:rsidRPr="002427D2">
        <w:rPr>
          <w:sz w:val="28"/>
          <w:szCs w:val="28"/>
          <w:lang w:val="ru-RU"/>
        </w:rPr>
        <w:t xml:space="preserve">Диссертация на соискание научной степени кандидата экономических наук </w:t>
      </w:r>
      <w:r w:rsidR="009B1188" w:rsidRPr="002427D2">
        <w:rPr>
          <w:sz w:val="28"/>
          <w:szCs w:val="28"/>
          <w:lang w:val="ru-RU"/>
        </w:rPr>
        <w:t>по</w:t>
      </w:r>
      <w:r w:rsidRPr="002427D2">
        <w:rPr>
          <w:sz w:val="28"/>
          <w:szCs w:val="28"/>
          <w:lang w:val="ru-RU"/>
        </w:rPr>
        <w:t xml:space="preserve"> специальност</w:t>
      </w:r>
      <w:r w:rsidR="009B1188" w:rsidRPr="002427D2">
        <w:rPr>
          <w:sz w:val="28"/>
          <w:szCs w:val="28"/>
          <w:lang w:val="ru-RU"/>
        </w:rPr>
        <w:t>и</w:t>
      </w:r>
      <w:r w:rsidR="00D42BA5" w:rsidRPr="002427D2">
        <w:rPr>
          <w:sz w:val="28"/>
          <w:szCs w:val="28"/>
          <w:lang w:val="ru-RU"/>
        </w:rPr>
        <w:t xml:space="preserve"> 08.00.04. - э</w:t>
      </w:r>
      <w:r w:rsidRPr="002427D2">
        <w:rPr>
          <w:sz w:val="28"/>
          <w:szCs w:val="28"/>
          <w:lang w:val="ru-RU"/>
        </w:rPr>
        <w:t>кономика и управление предприятиями</w:t>
      </w:r>
      <w:r w:rsidR="009B1188" w:rsidRPr="002427D2">
        <w:rPr>
          <w:sz w:val="28"/>
          <w:szCs w:val="28"/>
          <w:lang w:val="ru-RU"/>
        </w:rPr>
        <w:t xml:space="preserve"> </w:t>
      </w:r>
      <w:r w:rsidRPr="002427D2">
        <w:rPr>
          <w:sz w:val="28"/>
          <w:szCs w:val="28"/>
          <w:lang w:val="ru-RU"/>
        </w:rPr>
        <w:t>(</w:t>
      </w:r>
      <w:r w:rsidR="009B1188" w:rsidRPr="002427D2">
        <w:rPr>
          <w:sz w:val="28"/>
          <w:szCs w:val="28"/>
          <w:lang w:val="ru-RU"/>
        </w:rPr>
        <w:t xml:space="preserve">по </w:t>
      </w:r>
      <w:r w:rsidRPr="002427D2">
        <w:rPr>
          <w:sz w:val="28"/>
          <w:szCs w:val="28"/>
          <w:lang w:val="ru-RU"/>
        </w:rPr>
        <w:t xml:space="preserve">видам экономической деятельности). </w:t>
      </w:r>
      <w:r w:rsidR="003C5949" w:rsidRPr="002427D2">
        <w:rPr>
          <w:sz w:val="28"/>
          <w:szCs w:val="28"/>
          <w:lang w:val="ru-RU"/>
        </w:rPr>
        <w:t>- Национальный университет «</w:t>
      </w:r>
      <w:r w:rsidR="009B1188" w:rsidRPr="002427D2">
        <w:rPr>
          <w:sz w:val="28"/>
          <w:szCs w:val="28"/>
          <w:lang w:val="ru-RU"/>
        </w:rPr>
        <w:t>Льви</w:t>
      </w:r>
      <w:r w:rsidRPr="002427D2">
        <w:rPr>
          <w:sz w:val="28"/>
          <w:szCs w:val="28"/>
          <w:lang w:val="ru-RU"/>
        </w:rPr>
        <w:t>вс</w:t>
      </w:r>
      <w:r w:rsidR="009B1188" w:rsidRPr="002427D2">
        <w:rPr>
          <w:sz w:val="28"/>
          <w:szCs w:val="28"/>
          <w:lang w:val="ru-RU"/>
        </w:rPr>
        <w:t>ь</w:t>
      </w:r>
      <w:r w:rsidRPr="002427D2">
        <w:rPr>
          <w:sz w:val="28"/>
          <w:szCs w:val="28"/>
          <w:lang w:val="ru-RU"/>
        </w:rPr>
        <w:t>ка полит</w:t>
      </w:r>
      <w:r w:rsidR="009B1188" w:rsidRPr="002427D2">
        <w:rPr>
          <w:sz w:val="28"/>
          <w:szCs w:val="28"/>
          <w:lang w:val="ru-RU"/>
        </w:rPr>
        <w:t>э</w:t>
      </w:r>
      <w:r w:rsidR="003C5949" w:rsidRPr="002427D2">
        <w:rPr>
          <w:sz w:val="28"/>
          <w:szCs w:val="28"/>
          <w:lang w:val="ru-RU"/>
        </w:rPr>
        <w:t>хника»</w:t>
      </w:r>
      <w:r w:rsidRPr="002427D2">
        <w:rPr>
          <w:sz w:val="28"/>
          <w:szCs w:val="28"/>
          <w:lang w:val="ru-RU"/>
        </w:rPr>
        <w:t xml:space="preserve"> Министерства образова</w:t>
      </w:r>
      <w:r w:rsidR="00701CC2" w:rsidRPr="002427D2">
        <w:rPr>
          <w:sz w:val="28"/>
          <w:szCs w:val="28"/>
          <w:lang w:val="ru-RU"/>
        </w:rPr>
        <w:t>ния и науки Украины, Львов, 2014</w:t>
      </w:r>
      <w:r w:rsidRPr="002427D2">
        <w:rPr>
          <w:sz w:val="28"/>
          <w:szCs w:val="28"/>
          <w:lang w:val="ru-RU"/>
        </w:rPr>
        <w:t>.</w:t>
      </w:r>
    </w:p>
    <w:p w:rsidR="00842D03" w:rsidRPr="002427D2" w:rsidRDefault="00842D03" w:rsidP="00F97BDD">
      <w:pPr>
        <w:pStyle w:val="a8"/>
        <w:spacing w:before="0" w:beforeAutospacing="0" w:after="0" w:afterAutospacing="0"/>
        <w:ind w:firstLine="708"/>
        <w:jc w:val="both"/>
        <w:rPr>
          <w:sz w:val="28"/>
          <w:szCs w:val="28"/>
          <w:lang w:val="ru-RU"/>
        </w:rPr>
      </w:pPr>
      <w:r w:rsidRPr="002427D2">
        <w:rPr>
          <w:sz w:val="28"/>
          <w:szCs w:val="28"/>
          <w:lang w:val="ru-RU"/>
        </w:rPr>
        <w:t xml:space="preserve">Диссертационная работа посвящена решению важного научного задания </w:t>
      </w:r>
      <w:r w:rsidR="00931E47" w:rsidRPr="002427D2">
        <w:rPr>
          <w:sz w:val="28"/>
          <w:szCs w:val="28"/>
          <w:lang w:val="ru-RU"/>
        </w:rPr>
        <w:t>по разработке</w:t>
      </w:r>
      <w:r w:rsidRPr="002427D2">
        <w:rPr>
          <w:sz w:val="28"/>
          <w:szCs w:val="28"/>
          <w:lang w:val="ru-RU"/>
        </w:rPr>
        <w:t xml:space="preserve"> теоретико-методолог</w:t>
      </w:r>
      <w:r w:rsidR="00931E47" w:rsidRPr="002427D2">
        <w:rPr>
          <w:sz w:val="28"/>
          <w:szCs w:val="28"/>
          <w:lang w:val="ru-RU"/>
        </w:rPr>
        <w:t>и</w:t>
      </w:r>
      <w:r w:rsidRPr="002427D2">
        <w:rPr>
          <w:sz w:val="28"/>
          <w:szCs w:val="28"/>
          <w:lang w:val="ru-RU"/>
        </w:rPr>
        <w:t>ч</w:t>
      </w:r>
      <w:r w:rsidR="00931E47" w:rsidRPr="002427D2">
        <w:rPr>
          <w:sz w:val="28"/>
          <w:szCs w:val="28"/>
          <w:lang w:val="ru-RU"/>
        </w:rPr>
        <w:t>ески</w:t>
      </w:r>
      <w:r w:rsidRPr="002427D2">
        <w:rPr>
          <w:sz w:val="28"/>
          <w:szCs w:val="28"/>
          <w:lang w:val="ru-RU"/>
        </w:rPr>
        <w:t xml:space="preserve">х и методических </w:t>
      </w:r>
      <w:r w:rsidR="00931E47" w:rsidRPr="002427D2">
        <w:rPr>
          <w:sz w:val="28"/>
          <w:szCs w:val="28"/>
          <w:lang w:val="ru-RU"/>
        </w:rPr>
        <w:t>основ</w:t>
      </w:r>
      <w:r w:rsidRPr="002427D2">
        <w:rPr>
          <w:sz w:val="28"/>
          <w:szCs w:val="28"/>
          <w:lang w:val="ru-RU"/>
        </w:rPr>
        <w:t xml:space="preserve"> диагностики инвестиционной привлекательности машиностроительных предприятий. Объектом исследования</w:t>
      </w:r>
      <w:r w:rsidR="00931E47" w:rsidRPr="002427D2">
        <w:rPr>
          <w:sz w:val="28"/>
          <w:szCs w:val="28"/>
          <w:lang w:val="ru-RU"/>
        </w:rPr>
        <w:t xml:space="preserve"> в диссертации</w:t>
      </w:r>
      <w:r w:rsidRPr="002427D2">
        <w:rPr>
          <w:sz w:val="28"/>
          <w:szCs w:val="28"/>
          <w:lang w:val="ru-RU"/>
        </w:rPr>
        <w:t xml:space="preserve"> являются процессы оценивания и идентифицирования инвестиционной привлекательности предприятий (ИПП). Предметом исследован</w:t>
      </w:r>
      <w:r w:rsidR="00931E47" w:rsidRPr="002427D2">
        <w:rPr>
          <w:sz w:val="28"/>
          <w:szCs w:val="28"/>
          <w:lang w:val="ru-RU"/>
        </w:rPr>
        <w:t>ия являются теоретико-методологи</w:t>
      </w:r>
      <w:r w:rsidRPr="002427D2">
        <w:rPr>
          <w:sz w:val="28"/>
          <w:szCs w:val="28"/>
          <w:lang w:val="ru-RU"/>
        </w:rPr>
        <w:t>ч</w:t>
      </w:r>
      <w:r w:rsidR="00931E47" w:rsidRPr="002427D2">
        <w:rPr>
          <w:sz w:val="28"/>
          <w:szCs w:val="28"/>
          <w:lang w:val="ru-RU"/>
        </w:rPr>
        <w:t>еские</w:t>
      </w:r>
      <w:r w:rsidRPr="002427D2">
        <w:rPr>
          <w:sz w:val="28"/>
          <w:szCs w:val="28"/>
          <w:lang w:val="ru-RU"/>
        </w:rPr>
        <w:t xml:space="preserve"> и методические </w:t>
      </w:r>
      <w:r w:rsidR="00931E47" w:rsidRPr="002427D2">
        <w:rPr>
          <w:sz w:val="28"/>
          <w:szCs w:val="28"/>
          <w:lang w:val="ru-RU"/>
        </w:rPr>
        <w:t>основы</w:t>
      </w:r>
      <w:r w:rsidRPr="002427D2">
        <w:rPr>
          <w:sz w:val="28"/>
          <w:szCs w:val="28"/>
          <w:lang w:val="ru-RU"/>
        </w:rPr>
        <w:t xml:space="preserve"> диагностики инвестиционной привлекательности машиностроительных предприятий.</w:t>
      </w:r>
    </w:p>
    <w:p w:rsidR="0072417E" w:rsidRPr="002427D2" w:rsidRDefault="00EC5138" w:rsidP="00842D03">
      <w:pPr>
        <w:spacing w:after="0" w:line="240" w:lineRule="auto"/>
        <w:ind w:firstLine="709"/>
        <w:jc w:val="both"/>
        <w:rPr>
          <w:rFonts w:ascii="Times New Roman" w:hAnsi="Times New Roman"/>
          <w:sz w:val="28"/>
          <w:szCs w:val="28"/>
        </w:rPr>
      </w:pPr>
      <w:r w:rsidRPr="002427D2">
        <w:rPr>
          <w:rFonts w:ascii="Times New Roman" w:hAnsi="Times New Roman"/>
          <w:sz w:val="28"/>
          <w:szCs w:val="28"/>
        </w:rPr>
        <w:t>В первом разделе «</w:t>
      </w:r>
      <w:r w:rsidR="00842D03" w:rsidRPr="002427D2">
        <w:rPr>
          <w:rFonts w:ascii="Times New Roman" w:hAnsi="Times New Roman"/>
          <w:sz w:val="28"/>
          <w:szCs w:val="28"/>
        </w:rPr>
        <w:t xml:space="preserve">Теоретико-методологические и концептуальные </w:t>
      </w:r>
      <w:r w:rsidR="00931E47" w:rsidRPr="002427D2">
        <w:rPr>
          <w:rFonts w:ascii="Times New Roman" w:hAnsi="Times New Roman"/>
          <w:sz w:val="28"/>
          <w:szCs w:val="28"/>
        </w:rPr>
        <w:t>основы</w:t>
      </w:r>
      <w:r w:rsidR="00842D03" w:rsidRPr="002427D2">
        <w:rPr>
          <w:rFonts w:ascii="Times New Roman" w:hAnsi="Times New Roman"/>
          <w:sz w:val="28"/>
          <w:szCs w:val="28"/>
        </w:rPr>
        <w:t xml:space="preserve"> диагностики инвестиционной привлекательности</w:t>
      </w:r>
      <w:r w:rsidRPr="002427D2">
        <w:rPr>
          <w:rFonts w:ascii="Times New Roman" w:hAnsi="Times New Roman"/>
          <w:sz w:val="28"/>
          <w:szCs w:val="28"/>
        </w:rPr>
        <w:t xml:space="preserve"> машиностроительных предприятий» уточнено</w:t>
      </w:r>
      <w:r w:rsidR="00842D03" w:rsidRPr="002427D2">
        <w:rPr>
          <w:rFonts w:ascii="Times New Roman" w:hAnsi="Times New Roman"/>
          <w:sz w:val="28"/>
          <w:szCs w:val="28"/>
        </w:rPr>
        <w:t xml:space="preserve"> смысловое и видовое наполнение инвестиционной привлекательности предприятия как объекта диагностики, </w:t>
      </w:r>
      <w:r w:rsidR="00931E47" w:rsidRPr="002427D2">
        <w:rPr>
          <w:rFonts w:ascii="Times New Roman" w:hAnsi="Times New Roman"/>
          <w:sz w:val="28"/>
          <w:szCs w:val="28"/>
        </w:rPr>
        <w:t xml:space="preserve">сформировано </w:t>
      </w:r>
      <w:r w:rsidR="00931E47" w:rsidRPr="002427D2">
        <w:rPr>
          <w:rFonts w:ascii="Times New Roman" w:eastAsia="MS Mincho" w:hAnsi="Times New Roman"/>
          <w:bCs/>
          <w:sz w:val="28"/>
          <w:szCs w:val="28"/>
        </w:rPr>
        <w:t xml:space="preserve">типологию разновидностей ИПП за перечнем существенных признаков (за часовым устремлением, субъектами идентифицирования, уровнем охватывания, функциональным устремлением, степенью стойкости, средой формирования, целенаправленностью формирования, уровнем). </w:t>
      </w:r>
      <w:r w:rsidR="00931E47" w:rsidRPr="002427D2">
        <w:rPr>
          <w:rFonts w:ascii="Times New Roman" w:hAnsi="Times New Roman"/>
          <w:sz w:val="28"/>
          <w:szCs w:val="28"/>
        </w:rPr>
        <w:t>С</w:t>
      </w:r>
      <w:r w:rsidR="00842D03" w:rsidRPr="002427D2">
        <w:rPr>
          <w:rFonts w:ascii="Times New Roman" w:hAnsi="Times New Roman"/>
          <w:sz w:val="28"/>
          <w:szCs w:val="28"/>
        </w:rPr>
        <w:t xml:space="preserve">формированы </w:t>
      </w:r>
      <w:r w:rsidR="00931E47" w:rsidRPr="002427D2">
        <w:rPr>
          <w:rFonts w:ascii="Times New Roman" w:hAnsi="Times New Roman"/>
          <w:sz w:val="28"/>
          <w:szCs w:val="28"/>
        </w:rPr>
        <w:t>концептуальные основы диагностики ИПП, которые отображают во взаимодействии ключевые элементы оценивания и идентифицирования ИПП (принципы, субъекты, процесс, результаты диагностики, факторы влияния на процесс диагностики), которые конкретизируют смысловое и функциональное назначение этих элементов в достижении конечной цели диагностики.</w:t>
      </w:r>
      <w:r w:rsidR="003C5949" w:rsidRPr="002427D2">
        <w:rPr>
          <w:rFonts w:ascii="Times New Roman" w:hAnsi="Times New Roman"/>
          <w:sz w:val="28"/>
          <w:szCs w:val="28"/>
        </w:rPr>
        <w:t xml:space="preserve"> </w:t>
      </w:r>
      <w:r w:rsidRPr="002427D2">
        <w:rPr>
          <w:rFonts w:ascii="Times New Roman" w:hAnsi="Times New Roman"/>
          <w:sz w:val="28"/>
          <w:szCs w:val="28"/>
        </w:rPr>
        <w:t>На основе исследований усовершенствован процесс диагностики ИПП, который, предусматривает реализацию ряда логических этапов (установление целей диагностики ИПП, анализирование факторов формир</w:t>
      </w:r>
      <w:r w:rsidR="002427D2">
        <w:rPr>
          <w:rFonts w:ascii="Times New Roman" w:hAnsi="Times New Roman"/>
          <w:sz w:val="28"/>
          <w:szCs w:val="28"/>
        </w:rPr>
        <w:t>ования ИПП, экспресс-диагностик</w:t>
      </w:r>
      <w:r w:rsidR="002427D2">
        <w:rPr>
          <w:rFonts w:ascii="Times New Roman" w:hAnsi="Times New Roman"/>
          <w:sz w:val="28"/>
          <w:szCs w:val="28"/>
          <w:lang w:val="uk-UA"/>
        </w:rPr>
        <w:t>у</w:t>
      </w:r>
      <w:r w:rsidR="002427D2">
        <w:rPr>
          <w:rFonts w:ascii="Times New Roman" w:hAnsi="Times New Roman"/>
          <w:sz w:val="28"/>
          <w:szCs w:val="28"/>
        </w:rPr>
        <w:t xml:space="preserve"> ИПП, фундаментальн</w:t>
      </w:r>
      <w:r w:rsidR="002427D2">
        <w:rPr>
          <w:rFonts w:ascii="Times New Roman" w:hAnsi="Times New Roman"/>
          <w:sz w:val="28"/>
          <w:szCs w:val="28"/>
          <w:lang w:val="uk-UA"/>
        </w:rPr>
        <w:t>ую</w:t>
      </w:r>
      <w:r w:rsidR="002427D2">
        <w:rPr>
          <w:rFonts w:ascii="Times New Roman" w:hAnsi="Times New Roman"/>
          <w:sz w:val="28"/>
          <w:szCs w:val="28"/>
        </w:rPr>
        <w:t xml:space="preserve"> диагностик</w:t>
      </w:r>
      <w:r w:rsidR="002427D2">
        <w:rPr>
          <w:rFonts w:ascii="Times New Roman" w:hAnsi="Times New Roman"/>
          <w:sz w:val="28"/>
          <w:szCs w:val="28"/>
          <w:lang w:val="uk-UA"/>
        </w:rPr>
        <w:t>у</w:t>
      </w:r>
      <w:r w:rsidRPr="002427D2">
        <w:rPr>
          <w:rFonts w:ascii="Times New Roman" w:hAnsi="Times New Roman"/>
          <w:sz w:val="28"/>
          <w:szCs w:val="28"/>
        </w:rPr>
        <w:t xml:space="preserve"> ИПП, формирование структурированного информационного массива о состоянии ИПП, формирование вывода о состоянии ИПП на основе интерпретирования результатов) и делает возможным проведение диагностики по сокращенной и расширенной процедуре в зависимости от результатов экспресс-диагностики ИПП. В этом же разделе р</w:t>
      </w:r>
      <w:r w:rsidR="00842D03" w:rsidRPr="002427D2">
        <w:rPr>
          <w:rFonts w:ascii="Times New Roman" w:hAnsi="Times New Roman"/>
          <w:sz w:val="28"/>
          <w:szCs w:val="28"/>
        </w:rPr>
        <w:t>ассмотрены методы диагностики инвестиционной привлекательности предприятий</w:t>
      </w:r>
      <w:r w:rsidR="00931E47" w:rsidRPr="002427D2">
        <w:rPr>
          <w:rFonts w:ascii="Times New Roman" w:hAnsi="Times New Roman"/>
          <w:sz w:val="28"/>
          <w:szCs w:val="28"/>
        </w:rPr>
        <w:t xml:space="preserve"> с позиции </w:t>
      </w:r>
      <w:r w:rsidR="007A10CE">
        <w:rPr>
          <w:rFonts w:ascii="Times New Roman" w:hAnsi="Times New Roman"/>
          <w:sz w:val="28"/>
          <w:szCs w:val="28"/>
          <w:lang w:val="uk-UA"/>
        </w:rPr>
        <w:t>прямого</w:t>
      </w:r>
      <w:r w:rsidR="00931E47" w:rsidRPr="002427D2">
        <w:rPr>
          <w:rFonts w:ascii="Times New Roman" w:hAnsi="Times New Roman"/>
          <w:sz w:val="28"/>
          <w:szCs w:val="28"/>
        </w:rPr>
        <w:t xml:space="preserve"> и </w:t>
      </w:r>
      <w:r w:rsidR="007A10CE">
        <w:rPr>
          <w:rFonts w:ascii="Times New Roman" w:hAnsi="Times New Roman"/>
          <w:sz w:val="28"/>
          <w:szCs w:val="28"/>
          <w:lang w:val="uk-UA"/>
        </w:rPr>
        <w:t>портфельного</w:t>
      </w:r>
      <w:r w:rsidR="00931E47" w:rsidRPr="002427D2">
        <w:rPr>
          <w:rFonts w:ascii="Times New Roman" w:hAnsi="Times New Roman"/>
          <w:sz w:val="28"/>
          <w:szCs w:val="28"/>
        </w:rPr>
        <w:t xml:space="preserve"> инвесторов</w:t>
      </w:r>
      <w:r w:rsidR="00424048" w:rsidRPr="002427D2">
        <w:rPr>
          <w:rFonts w:ascii="Times New Roman" w:hAnsi="Times New Roman"/>
          <w:sz w:val="28"/>
          <w:szCs w:val="28"/>
        </w:rPr>
        <w:t>, охарактеризовано целевое предназначение каждого из методов</w:t>
      </w:r>
      <w:r w:rsidRPr="002427D2">
        <w:rPr>
          <w:rFonts w:ascii="Times New Roman" w:hAnsi="Times New Roman"/>
          <w:sz w:val="28"/>
          <w:szCs w:val="28"/>
        </w:rPr>
        <w:t>, преимущества и недостатки применения.</w:t>
      </w:r>
    </w:p>
    <w:p w:rsidR="00EC5138" w:rsidRPr="002427D2" w:rsidRDefault="00EC5138" w:rsidP="00842D03">
      <w:pPr>
        <w:pStyle w:val="a8"/>
        <w:spacing w:before="0" w:beforeAutospacing="0" w:after="0" w:afterAutospacing="0"/>
        <w:ind w:firstLine="708"/>
        <w:jc w:val="both"/>
        <w:rPr>
          <w:sz w:val="28"/>
          <w:szCs w:val="28"/>
          <w:lang w:val="ru-RU"/>
        </w:rPr>
      </w:pPr>
      <w:r w:rsidRPr="002427D2">
        <w:rPr>
          <w:sz w:val="28"/>
          <w:szCs w:val="28"/>
          <w:lang w:val="ru-RU"/>
        </w:rPr>
        <w:t>Во втором разделе «</w:t>
      </w:r>
      <w:r w:rsidR="00842D03" w:rsidRPr="002427D2">
        <w:rPr>
          <w:sz w:val="28"/>
          <w:szCs w:val="28"/>
          <w:lang w:val="ru-RU"/>
        </w:rPr>
        <w:t>Анализировани</w:t>
      </w:r>
      <w:r w:rsidRPr="002427D2">
        <w:rPr>
          <w:sz w:val="28"/>
          <w:szCs w:val="28"/>
          <w:lang w:val="ru-RU"/>
        </w:rPr>
        <w:t>е</w:t>
      </w:r>
      <w:r w:rsidR="00842D03" w:rsidRPr="002427D2">
        <w:rPr>
          <w:sz w:val="28"/>
          <w:szCs w:val="28"/>
          <w:lang w:val="ru-RU"/>
        </w:rPr>
        <w:t xml:space="preserve"> условий формирования и состояния инвестиционной привлекательности машиностроительных предприятий" охарактеризована инвестиционная среда функционирования машиностр</w:t>
      </w:r>
      <w:r w:rsidRPr="002427D2">
        <w:rPr>
          <w:sz w:val="28"/>
          <w:szCs w:val="28"/>
          <w:lang w:val="ru-RU"/>
        </w:rPr>
        <w:t xml:space="preserve">оительных предприятий в Украине, идентифицированы основные проблемы, которые препятствуют развитию инвестирования капитала в </w:t>
      </w:r>
      <w:r w:rsidRPr="002427D2">
        <w:rPr>
          <w:sz w:val="28"/>
          <w:szCs w:val="28"/>
          <w:lang w:val="ru-RU"/>
        </w:rPr>
        <w:lastRenderedPageBreak/>
        <w:t xml:space="preserve">украинские машиностроительные предприятия, проанализированы позиции Украины и ее регионов в различных международных и национальных рейтингах.   </w:t>
      </w:r>
    </w:p>
    <w:p w:rsidR="0072417E" w:rsidRPr="002427D2" w:rsidRDefault="00EC5138" w:rsidP="00842D03">
      <w:pPr>
        <w:pStyle w:val="a8"/>
        <w:spacing w:before="0" w:beforeAutospacing="0" w:after="0" w:afterAutospacing="0"/>
        <w:ind w:firstLine="708"/>
        <w:jc w:val="both"/>
        <w:rPr>
          <w:sz w:val="28"/>
          <w:szCs w:val="28"/>
          <w:lang w:val="ru-RU"/>
        </w:rPr>
      </w:pPr>
      <w:r w:rsidRPr="002427D2">
        <w:rPr>
          <w:sz w:val="28"/>
          <w:szCs w:val="28"/>
          <w:lang w:val="ru-RU"/>
        </w:rPr>
        <w:t xml:space="preserve">Исследования </w:t>
      </w:r>
      <w:r w:rsidR="003C5949" w:rsidRPr="002427D2">
        <w:rPr>
          <w:sz w:val="28"/>
          <w:szCs w:val="28"/>
          <w:lang w:val="ru-RU"/>
        </w:rPr>
        <w:t>процессов</w:t>
      </w:r>
      <w:r w:rsidRPr="002427D2">
        <w:rPr>
          <w:sz w:val="28"/>
          <w:szCs w:val="28"/>
          <w:lang w:val="ru-RU"/>
        </w:rPr>
        <w:t xml:space="preserve"> инвестирования в Украине сформировало возможность усовершенствовать типологию факторов внешней среды формирования инвестиционной привлекательности машиностроительных предприятий, которая базируется на выделении финансово-экономических, геотерриториальных, социальных, научно-технических, </w:t>
      </w:r>
      <w:r w:rsidR="00EC2120">
        <w:rPr>
          <w:sz w:val="28"/>
          <w:szCs w:val="28"/>
          <w:lang w:val="ru-RU"/>
        </w:rPr>
        <w:t>военно-</w:t>
      </w:r>
      <w:r w:rsidRPr="002427D2">
        <w:rPr>
          <w:sz w:val="28"/>
          <w:szCs w:val="28"/>
          <w:lang w:val="ru-RU"/>
        </w:rPr>
        <w:t xml:space="preserve">политических, административно-правовых, инфраструктурных, рыночных и </w:t>
      </w:r>
      <w:r w:rsidR="0060117D">
        <w:rPr>
          <w:sz w:val="28"/>
          <w:szCs w:val="28"/>
          <w:lang w:val="ru-RU"/>
        </w:rPr>
        <w:t>культурологических</w:t>
      </w:r>
      <w:r w:rsidRPr="002427D2">
        <w:rPr>
          <w:sz w:val="28"/>
          <w:szCs w:val="28"/>
          <w:lang w:val="ru-RU"/>
        </w:rPr>
        <w:t xml:space="preserve"> факторов. Также предложено типологию факторов внутренней среды формирования инвестиционной привлекательности машиностроительных предприятий, которая сгруппировывает факторы на производственно-технологические, финансово-экономические, имущественные, административные, социальные, управленческие, товарные, опознавательные, инфокоммуникационные, и создает почву для дальнейших идентификационно- оценочных процедур.</w:t>
      </w:r>
      <w:r w:rsidR="003C5949" w:rsidRPr="002427D2">
        <w:rPr>
          <w:sz w:val="28"/>
          <w:szCs w:val="28"/>
          <w:lang w:val="ru-RU"/>
        </w:rPr>
        <w:t xml:space="preserve"> </w:t>
      </w:r>
      <w:r w:rsidRPr="002427D2">
        <w:rPr>
          <w:sz w:val="28"/>
          <w:szCs w:val="28"/>
          <w:lang w:val="ru-RU"/>
        </w:rPr>
        <w:t xml:space="preserve">В этом </w:t>
      </w:r>
      <w:r w:rsidR="00842D03" w:rsidRPr="002427D2">
        <w:rPr>
          <w:sz w:val="28"/>
          <w:szCs w:val="28"/>
          <w:lang w:val="ru-RU"/>
        </w:rPr>
        <w:t xml:space="preserve">же </w:t>
      </w:r>
      <w:r w:rsidRPr="002427D2">
        <w:rPr>
          <w:sz w:val="28"/>
          <w:szCs w:val="28"/>
          <w:lang w:val="ru-RU"/>
        </w:rPr>
        <w:t>разделе исследовано деятельность и состояние</w:t>
      </w:r>
      <w:r w:rsidR="00842D03" w:rsidRPr="002427D2">
        <w:rPr>
          <w:sz w:val="28"/>
          <w:szCs w:val="28"/>
          <w:lang w:val="ru-RU"/>
        </w:rPr>
        <w:t xml:space="preserve"> инвестиционной привлекательности </w:t>
      </w:r>
      <w:r w:rsidRPr="002427D2">
        <w:rPr>
          <w:sz w:val="28"/>
          <w:szCs w:val="28"/>
          <w:lang w:val="ru-RU"/>
        </w:rPr>
        <w:t xml:space="preserve">ряда </w:t>
      </w:r>
      <w:r w:rsidR="00842D03" w:rsidRPr="002427D2">
        <w:rPr>
          <w:sz w:val="28"/>
          <w:szCs w:val="28"/>
          <w:lang w:val="ru-RU"/>
        </w:rPr>
        <w:t>отечественных</w:t>
      </w:r>
      <w:r w:rsidRPr="002427D2">
        <w:rPr>
          <w:sz w:val="28"/>
          <w:szCs w:val="28"/>
          <w:lang w:val="ru-RU"/>
        </w:rPr>
        <w:t xml:space="preserve"> машиностроительных предприятий, в которые вложили капитал иностранные инвесторы. Идентифиц</w:t>
      </w:r>
      <w:r w:rsidR="003C5949" w:rsidRPr="002427D2">
        <w:rPr>
          <w:sz w:val="28"/>
          <w:szCs w:val="28"/>
          <w:lang w:val="ru-RU"/>
        </w:rPr>
        <w:t>и</w:t>
      </w:r>
      <w:r w:rsidR="007A10CE">
        <w:rPr>
          <w:sz w:val="28"/>
          <w:szCs w:val="28"/>
          <w:lang w:val="ru-RU"/>
        </w:rPr>
        <w:t>ровано</w:t>
      </w:r>
      <w:r w:rsidRPr="002427D2">
        <w:rPr>
          <w:sz w:val="28"/>
          <w:szCs w:val="28"/>
          <w:lang w:val="ru-RU"/>
        </w:rPr>
        <w:t xml:space="preserve"> </w:t>
      </w:r>
      <w:r w:rsidR="003C5949" w:rsidRPr="002427D2">
        <w:rPr>
          <w:sz w:val="28"/>
          <w:szCs w:val="28"/>
          <w:lang w:val="ru-RU"/>
        </w:rPr>
        <w:t>ключевые мотивы инвестирования в отечественные машиностроительные предприятия и основные проблемы в этой сфере.</w:t>
      </w:r>
    </w:p>
    <w:p w:rsidR="003C5949" w:rsidRPr="002427D2" w:rsidRDefault="00842D03" w:rsidP="00842D03">
      <w:pPr>
        <w:pStyle w:val="a8"/>
        <w:spacing w:before="0" w:beforeAutospacing="0" w:after="0" w:afterAutospacing="0"/>
        <w:ind w:firstLine="708"/>
        <w:jc w:val="both"/>
        <w:rPr>
          <w:sz w:val="28"/>
          <w:szCs w:val="28"/>
          <w:lang w:val="ru-RU"/>
        </w:rPr>
      </w:pPr>
      <w:r w:rsidRPr="002427D2">
        <w:rPr>
          <w:sz w:val="28"/>
          <w:szCs w:val="28"/>
          <w:lang w:val="ru-RU"/>
        </w:rPr>
        <w:t xml:space="preserve">В третьем разделе </w:t>
      </w:r>
      <w:r w:rsidR="003C5949" w:rsidRPr="002427D2">
        <w:rPr>
          <w:sz w:val="28"/>
          <w:szCs w:val="28"/>
          <w:lang w:val="ru-RU"/>
        </w:rPr>
        <w:t>«</w:t>
      </w:r>
      <w:r w:rsidRPr="002427D2">
        <w:rPr>
          <w:sz w:val="28"/>
          <w:szCs w:val="28"/>
          <w:lang w:val="ru-RU"/>
        </w:rPr>
        <w:t>Инструментарий диагностики инвестиционной привлекательности машиностроительных предприятий</w:t>
      </w:r>
      <w:r w:rsidR="003C5949" w:rsidRPr="002427D2">
        <w:rPr>
          <w:sz w:val="28"/>
          <w:szCs w:val="28"/>
          <w:lang w:val="ru-RU"/>
        </w:rPr>
        <w:t>»</w:t>
      </w:r>
      <w:r w:rsidRPr="002427D2">
        <w:rPr>
          <w:sz w:val="28"/>
          <w:szCs w:val="28"/>
          <w:lang w:val="ru-RU"/>
        </w:rPr>
        <w:t xml:space="preserve"> </w:t>
      </w:r>
      <w:r w:rsidR="003C5949" w:rsidRPr="002427D2">
        <w:rPr>
          <w:sz w:val="28"/>
          <w:szCs w:val="28"/>
          <w:lang w:val="ru-RU"/>
        </w:rPr>
        <w:t xml:space="preserve">усовершенствован </w:t>
      </w:r>
      <w:r w:rsidR="00EC5138" w:rsidRPr="002427D2">
        <w:rPr>
          <w:sz w:val="28"/>
          <w:szCs w:val="28"/>
          <w:lang w:val="ru-RU"/>
        </w:rPr>
        <w:t xml:space="preserve">метод экспресс-диагностики инвестиционной привлекательности машиностроительного предприятия, </w:t>
      </w:r>
      <w:r w:rsidR="003C5949" w:rsidRPr="002427D2">
        <w:rPr>
          <w:sz w:val="28"/>
          <w:szCs w:val="28"/>
          <w:lang w:val="ru-RU"/>
        </w:rPr>
        <w:t>который характеризуется целевым отбором и вари</w:t>
      </w:r>
      <w:r w:rsidR="00EC5138" w:rsidRPr="002427D2">
        <w:rPr>
          <w:sz w:val="28"/>
          <w:szCs w:val="28"/>
          <w:lang w:val="ru-RU"/>
        </w:rPr>
        <w:t>ативн</w:t>
      </w:r>
      <w:r w:rsidR="003C5949" w:rsidRPr="002427D2">
        <w:rPr>
          <w:sz w:val="28"/>
          <w:szCs w:val="28"/>
          <w:lang w:val="ru-RU"/>
        </w:rPr>
        <w:t>о</w:t>
      </w:r>
      <w:r w:rsidR="00EC5138" w:rsidRPr="002427D2">
        <w:rPr>
          <w:sz w:val="28"/>
          <w:szCs w:val="28"/>
          <w:lang w:val="ru-RU"/>
        </w:rPr>
        <w:t>ст</w:t>
      </w:r>
      <w:r w:rsidR="003C5949" w:rsidRPr="002427D2">
        <w:rPr>
          <w:sz w:val="28"/>
          <w:szCs w:val="28"/>
          <w:lang w:val="ru-RU"/>
        </w:rPr>
        <w:t>ь</w:t>
      </w:r>
      <w:r w:rsidR="00EC5138" w:rsidRPr="002427D2">
        <w:rPr>
          <w:sz w:val="28"/>
          <w:szCs w:val="28"/>
          <w:lang w:val="ru-RU"/>
        </w:rPr>
        <w:t>ю наиболее репрезентативных диагностических индикаторов в зависимости от приоритетных мотивов инвестирования потенциальных инвесторов</w:t>
      </w:r>
      <w:r w:rsidR="003C5949" w:rsidRPr="002427D2">
        <w:rPr>
          <w:sz w:val="28"/>
          <w:szCs w:val="28"/>
          <w:lang w:val="ru-RU"/>
        </w:rPr>
        <w:t>. Также разработана модель осуществления фундаментальной диагностики ИПП с поэтапной детализацией и характеристикой.</w:t>
      </w:r>
    </w:p>
    <w:p w:rsidR="0072417E" w:rsidRPr="002427D2" w:rsidRDefault="003C5949" w:rsidP="00842D03">
      <w:pPr>
        <w:pStyle w:val="a8"/>
        <w:spacing w:before="0" w:beforeAutospacing="0" w:after="0" w:afterAutospacing="0"/>
        <w:ind w:firstLine="708"/>
        <w:jc w:val="both"/>
        <w:rPr>
          <w:sz w:val="28"/>
          <w:szCs w:val="28"/>
          <w:lang w:val="ru-RU"/>
        </w:rPr>
      </w:pPr>
      <w:r w:rsidRPr="002427D2">
        <w:rPr>
          <w:sz w:val="28"/>
          <w:szCs w:val="28"/>
          <w:lang w:val="ru-RU"/>
        </w:rPr>
        <w:t xml:space="preserve">Сформирована модель осуществления фундаментальной диагностики инвестиционной привлекательности предприятий, </w:t>
      </w:r>
      <w:r w:rsidR="00F97BDD">
        <w:rPr>
          <w:sz w:val="28"/>
          <w:szCs w:val="28"/>
          <w:lang w:val="ru-RU"/>
        </w:rPr>
        <w:t>усовершенствовано</w:t>
      </w:r>
      <w:r w:rsidRPr="002427D2">
        <w:rPr>
          <w:sz w:val="28"/>
          <w:szCs w:val="28"/>
          <w:lang w:val="ru-RU"/>
        </w:rPr>
        <w:t xml:space="preserve"> индикаторно-интерпретационное обеспечение фундаментальной диагностики инвестиционной привлекательности предприятий. Усовершенствован </w:t>
      </w:r>
      <w:r w:rsidR="00EC5138" w:rsidRPr="002427D2">
        <w:rPr>
          <w:sz w:val="28"/>
          <w:szCs w:val="28"/>
          <w:lang w:val="ru-RU"/>
        </w:rPr>
        <w:t>метод фундаментальной диагностики инвестиционной привлекательности машиностроительного предприятия, который предусматривает оцен</w:t>
      </w:r>
      <w:r w:rsidRPr="002427D2">
        <w:rPr>
          <w:sz w:val="28"/>
          <w:szCs w:val="28"/>
          <w:lang w:val="ru-RU"/>
        </w:rPr>
        <w:t>ку</w:t>
      </w:r>
      <w:r w:rsidR="00EC5138" w:rsidRPr="002427D2">
        <w:rPr>
          <w:sz w:val="28"/>
          <w:szCs w:val="28"/>
          <w:lang w:val="ru-RU"/>
        </w:rPr>
        <w:t xml:space="preserve"> инвестиционн</w:t>
      </w:r>
      <w:r w:rsidR="00EC2120">
        <w:rPr>
          <w:sz w:val="28"/>
          <w:szCs w:val="28"/>
          <w:lang w:val="ru-RU"/>
        </w:rPr>
        <w:t>ых</w:t>
      </w:r>
      <w:r w:rsidR="00EC5138" w:rsidRPr="002427D2">
        <w:rPr>
          <w:sz w:val="28"/>
          <w:szCs w:val="28"/>
          <w:lang w:val="ru-RU"/>
        </w:rPr>
        <w:t xml:space="preserve"> макро-, мезо- и микро-сред</w:t>
      </w:r>
      <w:r w:rsidR="00EC2120">
        <w:rPr>
          <w:sz w:val="28"/>
          <w:szCs w:val="28"/>
          <w:lang w:val="ru-RU"/>
        </w:rPr>
        <w:t>ы</w:t>
      </w:r>
      <w:r w:rsidR="00EC5138" w:rsidRPr="002427D2">
        <w:rPr>
          <w:sz w:val="28"/>
          <w:szCs w:val="28"/>
          <w:lang w:val="ru-RU"/>
        </w:rPr>
        <w:t xml:space="preserve"> функционирования предприятия, основывается на формировании систем индикаторов на каждом уровне и биномиальном идентифицировании соответствий значений определенных индикаторов оптимальным целевым критериям, а также на построении гистограммы инвестиционной привлекательности предприятия за вышеупомянутыми средами и определении интегрального уровня инвестиционно</w:t>
      </w:r>
      <w:r w:rsidRPr="002427D2">
        <w:rPr>
          <w:sz w:val="28"/>
          <w:szCs w:val="28"/>
          <w:lang w:val="ru-RU"/>
        </w:rPr>
        <w:t>й привлекательности предприятия. Указанный метод</w:t>
      </w:r>
      <w:r w:rsidR="00EC5138" w:rsidRPr="002427D2">
        <w:rPr>
          <w:sz w:val="28"/>
          <w:szCs w:val="28"/>
          <w:lang w:val="ru-RU"/>
        </w:rPr>
        <w:t xml:space="preserve"> демонстрирует усредненную часть соответствий индикаторов их </w:t>
      </w:r>
      <w:r w:rsidRPr="002427D2">
        <w:rPr>
          <w:sz w:val="28"/>
          <w:szCs w:val="28"/>
          <w:lang w:val="ru-RU"/>
        </w:rPr>
        <w:t xml:space="preserve">критериям. </w:t>
      </w:r>
    </w:p>
    <w:p w:rsidR="00400BA6" w:rsidRPr="002427D2" w:rsidRDefault="00400BA6" w:rsidP="00842D03">
      <w:pPr>
        <w:pStyle w:val="a8"/>
        <w:spacing w:before="0" w:beforeAutospacing="0" w:after="0" w:afterAutospacing="0"/>
        <w:ind w:firstLine="708"/>
        <w:jc w:val="both"/>
        <w:rPr>
          <w:sz w:val="28"/>
          <w:szCs w:val="28"/>
          <w:lang w:val="ru-RU"/>
        </w:rPr>
      </w:pPr>
      <w:r w:rsidRPr="002427D2">
        <w:rPr>
          <w:sz w:val="28"/>
          <w:szCs w:val="28"/>
          <w:lang w:val="ru-RU"/>
        </w:rPr>
        <w:t>Ключевые слова:</w:t>
      </w:r>
      <w:r w:rsidR="006907D8" w:rsidRPr="002427D2">
        <w:rPr>
          <w:sz w:val="28"/>
          <w:szCs w:val="28"/>
          <w:lang w:val="ru-RU"/>
        </w:rPr>
        <w:t xml:space="preserve"> </w:t>
      </w:r>
      <w:r w:rsidRPr="002427D2">
        <w:rPr>
          <w:sz w:val="28"/>
          <w:szCs w:val="28"/>
          <w:lang w:val="ru-RU"/>
        </w:rPr>
        <w:t xml:space="preserve"> </w:t>
      </w:r>
      <w:r w:rsidR="00D42BA5" w:rsidRPr="002427D2">
        <w:rPr>
          <w:sz w:val="28"/>
          <w:szCs w:val="28"/>
          <w:lang w:val="ru-RU"/>
        </w:rPr>
        <w:t xml:space="preserve">инвестиционная привлекательность предприятия, диагностика, </w:t>
      </w:r>
      <w:r w:rsidR="00EC2120">
        <w:rPr>
          <w:sz w:val="28"/>
          <w:szCs w:val="28"/>
          <w:lang w:val="ru-RU"/>
        </w:rPr>
        <w:t>стратегический</w:t>
      </w:r>
      <w:r w:rsidR="00D42BA5" w:rsidRPr="002427D2">
        <w:rPr>
          <w:sz w:val="28"/>
          <w:szCs w:val="28"/>
          <w:lang w:val="ru-RU"/>
        </w:rPr>
        <w:t xml:space="preserve"> инвестор, факторы формирования инвестиционной привлекательности, экспресс-диагностика, фундаментальная диагностика, машиностроительное предприятие, инструментарий диагностики, индикатор.</w:t>
      </w:r>
    </w:p>
    <w:p w:rsidR="0036544D" w:rsidRPr="0033639B" w:rsidRDefault="0036544D" w:rsidP="00400BA6">
      <w:pPr>
        <w:spacing w:after="0" w:line="240" w:lineRule="auto"/>
        <w:jc w:val="both"/>
        <w:rPr>
          <w:rFonts w:ascii="Times New Roman" w:hAnsi="Times New Roman"/>
          <w:sz w:val="28"/>
          <w:szCs w:val="28"/>
          <w:lang w:val="uk-UA"/>
        </w:rPr>
      </w:pPr>
    </w:p>
    <w:p w:rsidR="0036544D" w:rsidRPr="0033639B" w:rsidRDefault="0036544D" w:rsidP="00AF6E02">
      <w:pPr>
        <w:spacing w:after="0" w:line="240" w:lineRule="auto"/>
        <w:jc w:val="both"/>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BC0A82" w:rsidRPr="0033639B" w:rsidRDefault="00BC0A82"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1B5839" w:rsidRPr="0033639B" w:rsidRDefault="001B5839"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C20788" w:rsidRPr="0033639B" w:rsidRDefault="00C20788" w:rsidP="00AF6E02">
      <w:pPr>
        <w:spacing w:after="0" w:line="240" w:lineRule="auto"/>
        <w:jc w:val="center"/>
        <w:rPr>
          <w:rFonts w:ascii="Times New Roman" w:hAnsi="Times New Roman"/>
          <w:sz w:val="28"/>
          <w:szCs w:val="28"/>
          <w:lang w:val="uk-UA"/>
        </w:rPr>
      </w:pP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Підписано до друку</w:t>
      </w:r>
      <w:r w:rsidR="00EA212E">
        <w:rPr>
          <w:rFonts w:ascii="Times New Roman" w:hAnsi="Times New Roman"/>
          <w:sz w:val="28"/>
          <w:szCs w:val="28"/>
          <w:lang w:val="uk-UA"/>
        </w:rPr>
        <w:t xml:space="preserve"> 2014р.</w:t>
      </w: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Формат 60*90 1/16. Папір офсетний.</w:t>
      </w: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Друк на різографі. Умовн. друк. арк. . Обл.-видав. арк. .</w:t>
      </w: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Тираж 100 прим. Зам.</w:t>
      </w:r>
    </w:p>
    <w:p w:rsidR="009A0FAE" w:rsidRPr="0033639B" w:rsidRDefault="009A0FAE" w:rsidP="00AF6E02">
      <w:pPr>
        <w:spacing w:after="0" w:line="240" w:lineRule="auto"/>
        <w:jc w:val="center"/>
        <w:rPr>
          <w:rFonts w:ascii="Times New Roman" w:hAnsi="Times New Roman"/>
          <w:sz w:val="28"/>
          <w:szCs w:val="28"/>
          <w:lang w:val="uk-UA"/>
        </w:rPr>
      </w:pP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Поліграфічний центр</w:t>
      </w: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Видавництва Національного університету «Львівська політехніка»</w:t>
      </w:r>
    </w:p>
    <w:p w:rsidR="009A0FAE" w:rsidRPr="0033639B" w:rsidRDefault="009A0FAE" w:rsidP="00AF6E02">
      <w:pPr>
        <w:spacing w:after="0" w:line="240" w:lineRule="auto"/>
        <w:jc w:val="center"/>
        <w:rPr>
          <w:rFonts w:ascii="Times New Roman" w:hAnsi="Times New Roman"/>
          <w:sz w:val="28"/>
          <w:szCs w:val="28"/>
          <w:lang w:val="uk-UA"/>
        </w:rPr>
      </w:pPr>
      <w:r w:rsidRPr="0033639B">
        <w:rPr>
          <w:rFonts w:ascii="Times New Roman" w:hAnsi="Times New Roman"/>
          <w:sz w:val="28"/>
          <w:szCs w:val="28"/>
          <w:lang w:val="uk-UA"/>
        </w:rPr>
        <w:t>вул. Ф. Колеси. 2, 79000, Львів</w:t>
      </w:r>
    </w:p>
    <w:p w:rsidR="00286B90" w:rsidRPr="0033639B" w:rsidRDefault="009A0FAE" w:rsidP="001B5839">
      <w:pPr>
        <w:spacing w:after="0" w:line="240" w:lineRule="auto"/>
        <w:jc w:val="center"/>
        <w:rPr>
          <w:rFonts w:ascii="Times New Roman" w:hAnsi="Times New Roman"/>
          <w:lang w:val="uk-UA"/>
        </w:rPr>
      </w:pPr>
      <w:r w:rsidRPr="0033639B">
        <w:rPr>
          <w:rFonts w:ascii="Times New Roman" w:hAnsi="Times New Roman"/>
          <w:i/>
          <w:sz w:val="28"/>
          <w:szCs w:val="28"/>
          <w:lang w:val="uk-UA"/>
        </w:rPr>
        <w:t>Реєстраційне свідоцтво серії ДК №751 від 27.12.2001 р.</w:t>
      </w:r>
    </w:p>
    <w:sectPr w:rsidR="00286B90" w:rsidRPr="0033639B" w:rsidSect="00594E65">
      <w:type w:val="continuous"/>
      <w:pgSz w:w="11906" w:h="16838"/>
      <w:pgMar w:top="956" w:right="851" w:bottom="1134" w:left="1134"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01" w:rsidRDefault="00111F01" w:rsidP="00AF416E">
      <w:pPr>
        <w:spacing w:after="0" w:line="240" w:lineRule="auto"/>
      </w:pPr>
      <w:r>
        <w:separator/>
      </w:r>
    </w:p>
  </w:endnote>
  <w:endnote w:type="continuationSeparator" w:id="0">
    <w:p w:rsidR="00111F01" w:rsidRDefault="00111F01" w:rsidP="00AF4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01" w:rsidRDefault="00111F01" w:rsidP="00AF416E">
      <w:pPr>
        <w:spacing w:after="0" w:line="240" w:lineRule="auto"/>
      </w:pPr>
      <w:r>
        <w:separator/>
      </w:r>
    </w:p>
  </w:footnote>
  <w:footnote w:type="continuationSeparator" w:id="0">
    <w:p w:rsidR="00111F01" w:rsidRDefault="00111F01" w:rsidP="00AF4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a"/>
      <w:jc w:val="center"/>
    </w:pPr>
    <w:fldSimple w:instr="PAGE   \* MERGEFORMAT">
      <w:r w:rsidR="009A118C" w:rsidRPr="009A118C">
        <w:rPr>
          <w:noProof/>
          <w:lang w:val="ru-RU"/>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rsidP="00A97F2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92317" w:rsidRDefault="00292317" w:rsidP="00A97F25">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a"/>
      <w:jc w:val="center"/>
    </w:pPr>
    <w:fldSimple w:instr="PAGE   \* MERGEFORMAT">
      <w:r w:rsidR="009A118C" w:rsidRPr="009A118C">
        <w:rPr>
          <w:noProof/>
          <w:lang w:val="ru-RU"/>
        </w:rPr>
        <w:t>26</w:t>
      </w:r>
    </w:fldSimple>
  </w:p>
  <w:p w:rsidR="00292317" w:rsidRDefault="00292317" w:rsidP="00A97F25">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74C"/>
    <w:multiLevelType w:val="hybridMultilevel"/>
    <w:tmpl w:val="E12AC0FA"/>
    <w:lvl w:ilvl="0" w:tplc="F32A450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0B3A21"/>
    <w:multiLevelType w:val="hybridMultilevel"/>
    <w:tmpl w:val="89DC2ADA"/>
    <w:lvl w:ilvl="0" w:tplc="A9DE1B9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1F11960"/>
    <w:multiLevelType w:val="hybridMultilevel"/>
    <w:tmpl w:val="5190762C"/>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nsid w:val="07E33C85"/>
    <w:multiLevelType w:val="hybridMultilevel"/>
    <w:tmpl w:val="1714B1FA"/>
    <w:lvl w:ilvl="0" w:tplc="2E3E7B08">
      <w:start w:val="11"/>
      <w:numFmt w:val="decimal"/>
      <w:lvlText w:val="%1."/>
      <w:lvlJc w:val="left"/>
      <w:pPr>
        <w:tabs>
          <w:tab w:val="num" w:pos="1506"/>
        </w:tabs>
        <w:ind w:left="1506" w:hanging="360"/>
      </w:pPr>
      <w:rPr>
        <w:rFonts w:ascii="Times New Roman" w:eastAsia="Times New Roman" w:hAnsi="Times New Roman" w:cs="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nsid w:val="08375638"/>
    <w:multiLevelType w:val="multilevel"/>
    <w:tmpl w:val="8326DC2E"/>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106939DE"/>
    <w:multiLevelType w:val="hybridMultilevel"/>
    <w:tmpl w:val="5C4899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8B3F08"/>
    <w:multiLevelType w:val="hybridMultilevel"/>
    <w:tmpl w:val="C0D4FF78"/>
    <w:lvl w:ilvl="0" w:tplc="A9DE1B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4CF7612"/>
    <w:multiLevelType w:val="hybridMultilevel"/>
    <w:tmpl w:val="D9D8CDE6"/>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1F6D5E"/>
    <w:multiLevelType w:val="hybridMultilevel"/>
    <w:tmpl w:val="062C3924"/>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777C4E"/>
    <w:multiLevelType w:val="multilevel"/>
    <w:tmpl w:val="5356745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18BA5338"/>
    <w:multiLevelType w:val="hybridMultilevel"/>
    <w:tmpl w:val="C38C7BD4"/>
    <w:lvl w:ilvl="0" w:tplc="69E4AD5C">
      <w:start w:val="10"/>
      <w:numFmt w:val="decimal"/>
      <w:lvlText w:val="%1."/>
      <w:lvlJc w:val="left"/>
      <w:pPr>
        <w:tabs>
          <w:tab w:val="num" w:pos="786"/>
        </w:tabs>
        <w:ind w:left="786"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91725D"/>
    <w:multiLevelType w:val="multilevel"/>
    <w:tmpl w:val="FA9E39A2"/>
    <w:lvl w:ilvl="0">
      <w:start w:val="1"/>
      <w:numFmt w:val="decimal"/>
      <w:lvlText w:val="%1."/>
      <w:lvlJc w:val="left"/>
      <w:pPr>
        <w:ind w:left="360" w:hanging="360"/>
      </w:pPr>
      <w:rPr>
        <w:i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1E79510A"/>
    <w:multiLevelType w:val="hybridMultilevel"/>
    <w:tmpl w:val="544EC534"/>
    <w:lvl w:ilvl="0" w:tplc="A9DE1B9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1EF66D36"/>
    <w:multiLevelType w:val="hybridMultilevel"/>
    <w:tmpl w:val="61F0A09A"/>
    <w:lvl w:ilvl="0" w:tplc="A9DE1B9E">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4">
    <w:nsid w:val="240871A1"/>
    <w:multiLevelType w:val="hybridMultilevel"/>
    <w:tmpl w:val="F260EAFC"/>
    <w:lvl w:ilvl="0" w:tplc="3BA6BF52">
      <w:start w:val="12"/>
      <w:numFmt w:val="decimal"/>
      <w:lvlText w:val="%1."/>
      <w:lvlJc w:val="left"/>
      <w:pPr>
        <w:tabs>
          <w:tab w:val="num" w:pos="522"/>
        </w:tabs>
        <w:ind w:left="522"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45B71D6"/>
    <w:multiLevelType w:val="hybridMultilevel"/>
    <w:tmpl w:val="ECD661EA"/>
    <w:lvl w:ilvl="0" w:tplc="2E3E7B08">
      <w:start w:val="11"/>
      <w:numFmt w:val="decimal"/>
      <w:lvlText w:val="%1."/>
      <w:lvlJc w:val="left"/>
      <w:pPr>
        <w:tabs>
          <w:tab w:val="num" w:pos="522"/>
        </w:tabs>
        <w:ind w:left="522" w:hanging="360"/>
      </w:pPr>
      <w:rPr>
        <w:rFonts w:ascii="Times New Roman" w:eastAsia="Times New Roman" w:hAnsi="Times New Roman" w:cs="Times New Roman" w:hint="default"/>
      </w:rPr>
    </w:lvl>
    <w:lvl w:ilvl="1" w:tplc="04220019">
      <w:start w:val="1"/>
      <w:numFmt w:val="lowerLetter"/>
      <w:lvlText w:val="%2."/>
      <w:lvlJc w:val="left"/>
      <w:pPr>
        <w:ind w:left="1176" w:hanging="360"/>
      </w:pPr>
    </w:lvl>
    <w:lvl w:ilvl="2" w:tplc="0422001B" w:tentative="1">
      <w:start w:val="1"/>
      <w:numFmt w:val="lowerRoman"/>
      <w:lvlText w:val="%3."/>
      <w:lvlJc w:val="right"/>
      <w:pPr>
        <w:ind w:left="1896" w:hanging="180"/>
      </w:pPr>
    </w:lvl>
    <w:lvl w:ilvl="3" w:tplc="0422000F" w:tentative="1">
      <w:start w:val="1"/>
      <w:numFmt w:val="decimal"/>
      <w:lvlText w:val="%4."/>
      <w:lvlJc w:val="left"/>
      <w:pPr>
        <w:ind w:left="2616" w:hanging="360"/>
      </w:pPr>
    </w:lvl>
    <w:lvl w:ilvl="4" w:tplc="04220019" w:tentative="1">
      <w:start w:val="1"/>
      <w:numFmt w:val="lowerLetter"/>
      <w:lvlText w:val="%5."/>
      <w:lvlJc w:val="left"/>
      <w:pPr>
        <w:ind w:left="3336" w:hanging="360"/>
      </w:pPr>
    </w:lvl>
    <w:lvl w:ilvl="5" w:tplc="0422001B" w:tentative="1">
      <w:start w:val="1"/>
      <w:numFmt w:val="lowerRoman"/>
      <w:lvlText w:val="%6."/>
      <w:lvlJc w:val="right"/>
      <w:pPr>
        <w:ind w:left="4056" w:hanging="180"/>
      </w:pPr>
    </w:lvl>
    <w:lvl w:ilvl="6" w:tplc="0422000F" w:tentative="1">
      <w:start w:val="1"/>
      <w:numFmt w:val="decimal"/>
      <w:lvlText w:val="%7."/>
      <w:lvlJc w:val="left"/>
      <w:pPr>
        <w:ind w:left="4776" w:hanging="360"/>
      </w:pPr>
    </w:lvl>
    <w:lvl w:ilvl="7" w:tplc="04220019" w:tentative="1">
      <w:start w:val="1"/>
      <w:numFmt w:val="lowerLetter"/>
      <w:lvlText w:val="%8."/>
      <w:lvlJc w:val="left"/>
      <w:pPr>
        <w:ind w:left="5496" w:hanging="360"/>
      </w:pPr>
    </w:lvl>
    <w:lvl w:ilvl="8" w:tplc="0422001B" w:tentative="1">
      <w:start w:val="1"/>
      <w:numFmt w:val="lowerRoman"/>
      <w:lvlText w:val="%9."/>
      <w:lvlJc w:val="right"/>
      <w:pPr>
        <w:ind w:left="6216" w:hanging="180"/>
      </w:pPr>
    </w:lvl>
  </w:abstractNum>
  <w:abstractNum w:abstractNumId="16">
    <w:nsid w:val="25BF3ED2"/>
    <w:multiLevelType w:val="hybridMultilevel"/>
    <w:tmpl w:val="6C402A42"/>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C6293E"/>
    <w:multiLevelType w:val="hybridMultilevel"/>
    <w:tmpl w:val="CBD08BB6"/>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24392F"/>
    <w:multiLevelType w:val="hybridMultilevel"/>
    <w:tmpl w:val="2D440FAA"/>
    <w:lvl w:ilvl="0" w:tplc="1C38D1CC">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98D3020"/>
    <w:multiLevelType w:val="hybridMultilevel"/>
    <w:tmpl w:val="1E9A81DC"/>
    <w:lvl w:ilvl="0" w:tplc="3600E90C">
      <w:start w:val="1"/>
      <w:numFmt w:val="bullet"/>
      <w:lvlText w:val=""/>
      <w:lvlJc w:val="left"/>
      <w:pPr>
        <w:ind w:left="720" w:hanging="360"/>
      </w:pPr>
      <w:rPr>
        <w:rFonts w:ascii="Symbol" w:hAnsi="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C4018C"/>
    <w:multiLevelType w:val="hybridMultilevel"/>
    <w:tmpl w:val="F79A61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E2C1767"/>
    <w:multiLevelType w:val="hybridMultilevel"/>
    <w:tmpl w:val="F5EC06A6"/>
    <w:lvl w:ilvl="0" w:tplc="55703A54">
      <w:start w:val="1"/>
      <w:numFmt w:val="decimal"/>
      <w:lvlText w:val="%1."/>
      <w:lvlJc w:val="left"/>
      <w:pPr>
        <w:ind w:left="1068" w:hanging="360"/>
      </w:pPr>
      <w:rPr>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nsid w:val="30D929A6"/>
    <w:multiLevelType w:val="hybridMultilevel"/>
    <w:tmpl w:val="F9D89C48"/>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064FAA"/>
    <w:multiLevelType w:val="hybridMultilevel"/>
    <w:tmpl w:val="0750F2DA"/>
    <w:lvl w:ilvl="0" w:tplc="2E3E7B08">
      <w:start w:val="11"/>
      <w:numFmt w:val="decimal"/>
      <w:lvlText w:val="%1."/>
      <w:lvlJc w:val="left"/>
      <w:pPr>
        <w:tabs>
          <w:tab w:val="num" w:pos="786"/>
        </w:tabs>
        <w:ind w:left="786"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2F22A02"/>
    <w:multiLevelType w:val="hybridMultilevel"/>
    <w:tmpl w:val="AE8CD02C"/>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376467"/>
    <w:multiLevelType w:val="multilevel"/>
    <w:tmpl w:val="8C24DC00"/>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3D0A5E6E"/>
    <w:multiLevelType w:val="hybridMultilevel"/>
    <w:tmpl w:val="58004F8E"/>
    <w:lvl w:ilvl="0" w:tplc="0422000F">
      <w:start w:val="1"/>
      <w:numFmt w:val="decimal"/>
      <w:lvlText w:val="%1."/>
      <w:lvlJc w:val="left"/>
      <w:pPr>
        <w:ind w:left="1428"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27">
    <w:nsid w:val="3ED95480"/>
    <w:multiLevelType w:val="hybridMultilevel"/>
    <w:tmpl w:val="3782CFAA"/>
    <w:lvl w:ilvl="0" w:tplc="7CAC4C6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A03558"/>
    <w:multiLevelType w:val="hybridMultilevel"/>
    <w:tmpl w:val="3F54CE96"/>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7B1093A"/>
    <w:multiLevelType w:val="hybridMultilevel"/>
    <w:tmpl w:val="79E0F888"/>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056FA2"/>
    <w:multiLevelType w:val="hybridMultilevel"/>
    <w:tmpl w:val="D7F09CB0"/>
    <w:lvl w:ilvl="0" w:tplc="A9DE1B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28570C"/>
    <w:multiLevelType w:val="hybridMultilevel"/>
    <w:tmpl w:val="E3C467CC"/>
    <w:lvl w:ilvl="0" w:tplc="FC6EAB3E">
      <w:start w:val="1"/>
      <w:numFmt w:val="decimal"/>
      <w:lvlText w:val="%1)"/>
      <w:lvlJc w:val="left"/>
      <w:pPr>
        <w:tabs>
          <w:tab w:val="num" w:pos="825"/>
        </w:tabs>
        <w:ind w:left="825" w:hanging="825"/>
      </w:pPr>
      <w:rPr>
        <w:rFonts w:hint="default"/>
      </w:rPr>
    </w:lvl>
    <w:lvl w:ilvl="1" w:tplc="A9DE1B9E">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1737A3E"/>
    <w:multiLevelType w:val="hybridMultilevel"/>
    <w:tmpl w:val="FC5E34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D35076F"/>
    <w:multiLevelType w:val="hybridMultilevel"/>
    <w:tmpl w:val="D74E8DA6"/>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B56821"/>
    <w:multiLevelType w:val="hybridMultilevel"/>
    <w:tmpl w:val="1338883A"/>
    <w:lvl w:ilvl="0" w:tplc="A9DE1B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4B95EAB"/>
    <w:multiLevelType w:val="hybridMultilevel"/>
    <w:tmpl w:val="38AC9C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A546495"/>
    <w:multiLevelType w:val="hybridMultilevel"/>
    <w:tmpl w:val="F6C209F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nsid w:val="6AE93C2F"/>
    <w:multiLevelType w:val="hybridMultilevel"/>
    <w:tmpl w:val="440AB726"/>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147D59"/>
    <w:multiLevelType w:val="hybridMultilevel"/>
    <w:tmpl w:val="454A8136"/>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565F96"/>
    <w:multiLevelType w:val="hybridMultilevel"/>
    <w:tmpl w:val="6BFAC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942FE7"/>
    <w:multiLevelType w:val="multilevel"/>
    <w:tmpl w:val="EC809888"/>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1">
    <w:nsid w:val="76975534"/>
    <w:multiLevelType w:val="hybridMultilevel"/>
    <w:tmpl w:val="F4C247DE"/>
    <w:lvl w:ilvl="0" w:tplc="A9DE1B9E">
      <w:start w:val="1"/>
      <w:numFmt w:val="bullet"/>
      <w:lvlText w:val=""/>
      <w:lvlJc w:val="left"/>
      <w:pPr>
        <w:tabs>
          <w:tab w:val="num" w:pos="360"/>
        </w:tabs>
        <w:ind w:left="360" w:hanging="360"/>
      </w:pPr>
      <w:rPr>
        <w:rFonts w:ascii="Symbol" w:hAnsi="Symbol" w:hint="default"/>
      </w:rPr>
    </w:lvl>
    <w:lvl w:ilvl="1" w:tplc="A9DE1B9E">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nsid w:val="77110B62"/>
    <w:multiLevelType w:val="multilevel"/>
    <w:tmpl w:val="A1C0EE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nsid w:val="7E136B2F"/>
    <w:multiLevelType w:val="hybridMultilevel"/>
    <w:tmpl w:val="79D2E73A"/>
    <w:lvl w:ilvl="0" w:tplc="A9DE1B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C2F3C"/>
    <w:multiLevelType w:val="hybridMultilevel"/>
    <w:tmpl w:val="8152B0DE"/>
    <w:lvl w:ilvl="0" w:tplc="A9DE1B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8"/>
  </w:num>
  <w:num w:numId="4">
    <w:abstractNumId w:val="43"/>
  </w:num>
  <w:num w:numId="5">
    <w:abstractNumId w:val="8"/>
  </w:num>
  <w:num w:numId="6">
    <w:abstractNumId w:val="35"/>
  </w:num>
  <w:num w:numId="7">
    <w:abstractNumId w:val="20"/>
  </w:num>
  <w:num w:numId="8">
    <w:abstractNumId w:val="37"/>
  </w:num>
  <w:num w:numId="9">
    <w:abstractNumId w:val="27"/>
  </w:num>
  <w:num w:numId="10">
    <w:abstractNumId w:val="39"/>
  </w:num>
  <w:num w:numId="11">
    <w:abstractNumId w:val="22"/>
  </w:num>
  <w:num w:numId="12">
    <w:abstractNumId w:val="7"/>
  </w:num>
  <w:num w:numId="13">
    <w:abstractNumId w:val="25"/>
  </w:num>
  <w:num w:numId="14">
    <w:abstractNumId w:val="32"/>
  </w:num>
  <w:num w:numId="15">
    <w:abstractNumId w:val="40"/>
  </w:num>
  <w:num w:numId="16">
    <w:abstractNumId w:val="9"/>
  </w:num>
  <w:num w:numId="17">
    <w:abstractNumId w:val="10"/>
  </w:num>
  <w:num w:numId="18">
    <w:abstractNumId w:val="15"/>
  </w:num>
  <w:num w:numId="19">
    <w:abstractNumId w:val="3"/>
  </w:num>
  <w:num w:numId="20">
    <w:abstractNumId w:val="23"/>
  </w:num>
  <w:num w:numId="21">
    <w:abstractNumId w:val="36"/>
  </w:num>
  <w:num w:numId="22">
    <w:abstractNumId w:val="5"/>
  </w:num>
  <w:num w:numId="23">
    <w:abstractNumId w:val="24"/>
  </w:num>
  <w:num w:numId="24">
    <w:abstractNumId w:val="33"/>
  </w:num>
  <w:num w:numId="25">
    <w:abstractNumId w:val="17"/>
  </w:num>
  <w:num w:numId="26">
    <w:abstractNumId w:val="38"/>
  </w:num>
  <w:num w:numId="27">
    <w:abstractNumId w:val="16"/>
  </w:num>
  <w:num w:numId="28">
    <w:abstractNumId w:val="29"/>
  </w:num>
  <w:num w:numId="29">
    <w:abstractNumId w:val="31"/>
  </w:num>
  <w:num w:numId="30">
    <w:abstractNumId w:val="0"/>
  </w:num>
  <w:num w:numId="31">
    <w:abstractNumId w:val="21"/>
  </w:num>
  <w:num w:numId="32">
    <w:abstractNumId w:val="14"/>
  </w:num>
  <w:num w:numId="33">
    <w:abstractNumId w:val="42"/>
  </w:num>
  <w:num w:numId="34">
    <w:abstractNumId w:val="4"/>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lvlOverride w:ilvl="2"/>
    <w:lvlOverride w:ilvl="3"/>
    <w:lvlOverride w:ilvl="4"/>
    <w:lvlOverride w:ilvl="5"/>
    <w:lvlOverride w:ilvl="6"/>
    <w:lvlOverride w:ilvl="7"/>
    <w:lvlOverride w:ilvl="8"/>
  </w:num>
  <w:num w:numId="3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lvlOverride w:ilvl="2"/>
    <w:lvlOverride w:ilvl="3"/>
    <w:lvlOverride w:ilvl="4"/>
    <w:lvlOverride w:ilvl="5"/>
    <w:lvlOverride w:ilvl="6"/>
    <w:lvlOverride w:ilvl="7"/>
    <w:lvlOverride w:ilvl="8"/>
  </w:num>
  <w:num w:numId="39">
    <w:abstractNumId w:val="44"/>
    <w:lvlOverride w:ilvl="0"/>
    <w:lvlOverride w:ilvl="1"/>
    <w:lvlOverride w:ilvl="2"/>
    <w:lvlOverride w:ilvl="3"/>
    <w:lvlOverride w:ilvl="4"/>
    <w:lvlOverride w:ilvl="5"/>
    <w:lvlOverride w:ilvl="6"/>
    <w:lvlOverride w:ilvl="7"/>
    <w:lvlOverride w:ilvl="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lvlOverride w:ilvl="2"/>
    <w:lvlOverride w:ilvl="3"/>
    <w:lvlOverride w:ilvl="4"/>
    <w:lvlOverride w:ilvl="5"/>
    <w:lvlOverride w:ilvl="6"/>
    <w:lvlOverride w:ilvl="7"/>
    <w:lvlOverride w:ilvl="8"/>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lvlOverride w:ilvl="2"/>
    <w:lvlOverride w:ilvl="3"/>
    <w:lvlOverride w:ilvl="4"/>
    <w:lvlOverride w:ilvl="5"/>
    <w:lvlOverride w:ilvl="6"/>
    <w:lvlOverride w:ilvl="7"/>
    <w:lvlOverride w:ilvl="8"/>
  </w:num>
  <w:num w:numId="44">
    <w:abstractNumId w:val="26"/>
  </w:num>
  <w:num w:numId="45">
    <w:abstractNumId w:val="12"/>
  </w:num>
  <w:num w:numId="46">
    <w:abstractNumId w:val="30"/>
    <w:lvlOverride w:ilvl="0"/>
    <w:lvlOverride w:ilvl="1"/>
    <w:lvlOverride w:ilvl="2"/>
    <w:lvlOverride w:ilvl="3"/>
    <w:lvlOverride w:ilvl="4"/>
    <w:lvlOverride w:ilvl="5"/>
    <w:lvlOverride w:ilvl="6"/>
    <w:lvlOverride w:ilvl="7"/>
    <w:lvlOverride w:ilvl="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B4730B"/>
    <w:rsid w:val="00005110"/>
    <w:rsid w:val="000349DE"/>
    <w:rsid w:val="0004532D"/>
    <w:rsid w:val="0005002F"/>
    <w:rsid w:val="0005236E"/>
    <w:rsid w:val="00054A05"/>
    <w:rsid w:val="0006128E"/>
    <w:rsid w:val="00065F29"/>
    <w:rsid w:val="00081A1A"/>
    <w:rsid w:val="00086311"/>
    <w:rsid w:val="00092239"/>
    <w:rsid w:val="0009235A"/>
    <w:rsid w:val="0009560D"/>
    <w:rsid w:val="000A0657"/>
    <w:rsid w:val="000A1493"/>
    <w:rsid w:val="000A25D8"/>
    <w:rsid w:val="000A717F"/>
    <w:rsid w:val="000B2501"/>
    <w:rsid w:val="000C01F7"/>
    <w:rsid w:val="000C03D9"/>
    <w:rsid w:val="000C494E"/>
    <w:rsid w:val="000C4C53"/>
    <w:rsid w:val="000D188D"/>
    <w:rsid w:val="000E26AB"/>
    <w:rsid w:val="000E3FB4"/>
    <w:rsid w:val="000E65C9"/>
    <w:rsid w:val="000F01C4"/>
    <w:rsid w:val="000F582B"/>
    <w:rsid w:val="0010095C"/>
    <w:rsid w:val="00100DA7"/>
    <w:rsid w:val="00111F01"/>
    <w:rsid w:val="00123008"/>
    <w:rsid w:val="001624CB"/>
    <w:rsid w:val="00165101"/>
    <w:rsid w:val="0016519F"/>
    <w:rsid w:val="00172577"/>
    <w:rsid w:val="00172675"/>
    <w:rsid w:val="00180A10"/>
    <w:rsid w:val="001834EA"/>
    <w:rsid w:val="001859A8"/>
    <w:rsid w:val="001A5E30"/>
    <w:rsid w:val="001A7143"/>
    <w:rsid w:val="001B5839"/>
    <w:rsid w:val="001D2304"/>
    <w:rsid w:val="001E79C5"/>
    <w:rsid w:val="001F1FEC"/>
    <w:rsid w:val="001F71AD"/>
    <w:rsid w:val="002234D0"/>
    <w:rsid w:val="00227774"/>
    <w:rsid w:val="00230D5B"/>
    <w:rsid w:val="00233276"/>
    <w:rsid w:val="0023528B"/>
    <w:rsid w:val="00237494"/>
    <w:rsid w:val="002427D2"/>
    <w:rsid w:val="00243E47"/>
    <w:rsid w:val="00244EC9"/>
    <w:rsid w:val="002469B7"/>
    <w:rsid w:val="00246E55"/>
    <w:rsid w:val="00247A49"/>
    <w:rsid w:val="00257C53"/>
    <w:rsid w:val="0026078A"/>
    <w:rsid w:val="00265941"/>
    <w:rsid w:val="00286B90"/>
    <w:rsid w:val="00292317"/>
    <w:rsid w:val="00293942"/>
    <w:rsid w:val="002A31D9"/>
    <w:rsid w:val="002A5C77"/>
    <w:rsid w:val="002B1FB0"/>
    <w:rsid w:val="002B6511"/>
    <w:rsid w:val="002C15C1"/>
    <w:rsid w:val="002D16BD"/>
    <w:rsid w:val="002D7226"/>
    <w:rsid w:val="002E1168"/>
    <w:rsid w:val="002F7F1E"/>
    <w:rsid w:val="003027F4"/>
    <w:rsid w:val="00305F16"/>
    <w:rsid w:val="00311959"/>
    <w:rsid w:val="0032172D"/>
    <w:rsid w:val="0032376E"/>
    <w:rsid w:val="00326BF6"/>
    <w:rsid w:val="00331A36"/>
    <w:rsid w:val="0033639B"/>
    <w:rsid w:val="003462CA"/>
    <w:rsid w:val="0034775C"/>
    <w:rsid w:val="003500DD"/>
    <w:rsid w:val="003512B8"/>
    <w:rsid w:val="00360A65"/>
    <w:rsid w:val="0036544D"/>
    <w:rsid w:val="0036663E"/>
    <w:rsid w:val="003667A1"/>
    <w:rsid w:val="0037009A"/>
    <w:rsid w:val="00371E25"/>
    <w:rsid w:val="003732DA"/>
    <w:rsid w:val="003A1D2B"/>
    <w:rsid w:val="003A68D5"/>
    <w:rsid w:val="003C5949"/>
    <w:rsid w:val="003D0AE2"/>
    <w:rsid w:val="003D7BC4"/>
    <w:rsid w:val="003F11BC"/>
    <w:rsid w:val="00400BA6"/>
    <w:rsid w:val="0040243A"/>
    <w:rsid w:val="00402FA2"/>
    <w:rsid w:val="0041493D"/>
    <w:rsid w:val="004159E0"/>
    <w:rsid w:val="00424048"/>
    <w:rsid w:val="00424D18"/>
    <w:rsid w:val="00433148"/>
    <w:rsid w:val="00434300"/>
    <w:rsid w:val="00444104"/>
    <w:rsid w:val="00446768"/>
    <w:rsid w:val="00470D27"/>
    <w:rsid w:val="00471152"/>
    <w:rsid w:val="0047234E"/>
    <w:rsid w:val="00472EDB"/>
    <w:rsid w:val="0047330A"/>
    <w:rsid w:val="0047725C"/>
    <w:rsid w:val="004774CD"/>
    <w:rsid w:val="00480117"/>
    <w:rsid w:val="004821A1"/>
    <w:rsid w:val="00490EE6"/>
    <w:rsid w:val="0049286B"/>
    <w:rsid w:val="00492DFF"/>
    <w:rsid w:val="00494583"/>
    <w:rsid w:val="0049504F"/>
    <w:rsid w:val="004969E0"/>
    <w:rsid w:val="004A648D"/>
    <w:rsid w:val="004B1C20"/>
    <w:rsid w:val="004B22DA"/>
    <w:rsid w:val="004B4D88"/>
    <w:rsid w:val="004C1DF9"/>
    <w:rsid w:val="004C38E5"/>
    <w:rsid w:val="004C4258"/>
    <w:rsid w:val="004C4E3F"/>
    <w:rsid w:val="004D4A56"/>
    <w:rsid w:val="004D6997"/>
    <w:rsid w:val="004E4093"/>
    <w:rsid w:val="004E5470"/>
    <w:rsid w:val="004E7EF1"/>
    <w:rsid w:val="004F0E36"/>
    <w:rsid w:val="004F22A9"/>
    <w:rsid w:val="004F369B"/>
    <w:rsid w:val="004F6FCF"/>
    <w:rsid w:val="00501529"/>
    <w:rsid w:val="00501687"/>
    <w:rsid w:val="00501C95"/>
    <w:rsid w:val="0051629D"/>
    <w:rsid w:val="005316AA"/>
    <w:rsid w:val="00531DE2"/>
    <w:rsid w:val="0053618D"/>
    <w:rsid w:val="00543B3A"/>
    <w:rsid w:val="00545E6F"/>
    <w:rsid w:val="00551327"/>
    <w:rsid w:val="005521ED"/>
    <w:rsid w:val="005522F8"/>
    <w:rsid w:val="00552918"/>
    <w:rsid w:val="00554B09"/>
    <w:rsid w:val="0055522E"/>
    <w:rsid w:val="0055588A"/>
    <w:rsid w:val="00560F24"/>
    <w:rsid w:val="005665FA"/>
    <w:rsid w:val="00570289"/>
    <w:rsid w:val="00570FCC"/>
    <w:rsid w:val="005823CB"/>
    <w:rsid w:val="00582B0A"/>
    <w:rsid w:val="005872CB"/>
    <w:rsid w:val="00594E65"/>
    <w:rsid w:val="005A6634"/>
    <w:rsid w:val="005C2ED5"/>
    <w:rsid w:val="005C6806"/>
    <w:rsid w:val="00600E78"/>
    <w:rsid w:val="0060117D"/>
    <w:rsid w:val="006014F3"/>
    <w:rsid w:val="00601879"/>
    <w:rsid w:val="0060702B"/>
    <w:rsid w:val="00611D3D"/>
    <w:rsid w:val="00621837"/>
    <w:rsid w:val="006249E6"/>
    <w:rsid w:val="006271C1"/>
    <w:rsid w:val="00634538"/>
    <w:rsid w:val="00637F30"/>
    <w:rsid w:val="00655800"/>
    <w:rsid w:val="006571F1"/>
    <w:rsid w:val="00661906"/>
    <w:rsid w:val="00661C63"/>
    <w:rsid w:val="00663D61"/>
    <w:rsid w:val="00683380"/>
    <w:rsid w:val="0068438C"/>
    <w:rsid w:val="0068684A"/>
    <w:rsid w:val="006907D8"/>
    <w:rsid w:val="0069380B"/>
    <w:rsid w:val="00694436"/>
    <w:rsid w:val="00694F39"/>
    <w:rsid w:val="006A1944"/>
    <w:rsid w:val="006A4FCC"/>
    <w:rsid w:val="006B2A14"/>
    <w:rsid w:val="006B2DA0"/>
    <w:rsid w:val="006B490A"/>
    <w:rsid w:val="006C2079"/>
    <w:rsid w:val="006C27D1"/>
    <w:rsid w:val="006C29D0"/>
    <w:rsid w:val="006D0902"/>
    <w:rsid w:val="006D29E8"/>
    <w:rsid w:val="006E07CC"/>
    <w:rsid w:val="006E1E59"/>
    <w:rsid w:val="006E2FFC"/>
    <w:rsid w:val="006E5DB2"/>
    <w:rsid w:val="006E6928"/>
    <w:rsid w:val="006F200C"/>
    <w:rsid w:val="006F4558"/>
    <w:rsid w:val="006F6534"/>
    <w:rsid w:val="00701CC2"/>
    <w:rsid w:val="00702FB8"/>
    <w:rsid w:val="00704ED0"/>
    <w:rsid w:val="00705192"/>
    <w:rsid w:val="00707C49"/>
    <w:rsid w:val="00710979"/>
    <w:rsid w:val="00717E61"/>
    <w:rsid w:val="0072020C"/>
    <w:rsid w:val="00723CE2"/>
    <w:rsid w:val="0072417E"/>
    <w:rsid w:val="0073510C"/>
    <w:rsid w:val="00743A05"/>
    <w:rsid w:val="00747AE0"/>
    <w:rsid w:val="00747D4D"/>
    <w:rsid w:val="00752330"/>
    <w:rsid w:val="00754214"/>
    <w:rsid w:val="00756821"/>
    <w:rsid w:val="0077081D"/>
    <w:rsid w:val="00775743"/>
    <w:rsid w:val="00780050"/>
    <w:rsid w:val="007814BF"/>
    <w:rsid w:val="00790168"/>
    <w:rsid w:val="00791A8E"/>
    <w:rsid w:val="007922F2"/>
    <w:rsid w:val="00792A96"/>
    <w:rsid w:val="007936D2"/>
    <w:rsid w:val="007A10CE"/>
    <w:rsid w:val="007A28AF"/>
    <w:rsid w:val="007A3004"/>
    <w:rsid w:val="007B1484"/>
    <w:rsid w:val="007B1701"/>
    <w:rsid w:val="007D4511"/>
    <w:rsid w:val="007E31EA"/>
    <w:rsid w:val="007E6917"/>
    <w:rsid w:val="007F1BB3"/>
    <w:rsid w:val="007F6055"/>
    <w:rsid w:val="007F7594"/>
    <w:rsid w:val="008043BB"/>
    <w:rsid w:val="008051E8"/>
    <w:rsid w:val="00812507"/>
    <w:rsid w:val="008228F9"/>
    <w:rsid w:val="00826CAF"/>
    <w:rsid w:val="00827D63"/>
    <w:rsid w:val="00827DBF"/>
    <w:rsid w:val="00834151"/>
    <w:rsid w:val="00835A95"/>
    <w:rsid w:val="00841EEE"/>
    <w:rsid w:val="00842D03"/>
    <w:rsid w:val="00850F8B"/>
    <w:rsid w:val="008549C9"/>
    <w:rsid w:val="00856DC1"/>
    <w:rsid w:val="00860819"/>
    <w:rsid w:val="00865F19"/>
    <w:rsid w:val="00866F91"/>
    <w:rsid w:val="0087253E"/>
    <w:rsid w:val="008849B8"/>
    <w:rsid w:val="00884F96"/>
    <w:rsid w:val="00893B91"/>
    <w:rsid w:val="00896923"/>
    <w:rsid w:val="008969E7"/>
    <w:rsid w:val="008A24EC"/>
    <w:rsid w:val="008A583C"/>
    <w:rsid w:val="008B450B"/>
    <w:rsid w:val="008B6374"/>
    <w:rsid w:val="008B661E"/>
    <w:rsid w:val="008B79AE"/>
    <w:rsid w:val="008C571C"/>
    <w:rsid w:val="008E1CC6"/>
    <w:rsid w:val="008E3256"/>
    <w:rsid w:val="008E7A96"/>
    <w:rsid w:val="008F13FE"/>
    <w:rsid w:val="008F686C"/>
    <w:rsid w:val="008F7DE1"/>
    <w:rsid w:val="00907C03"/>
    <w:rsid w:val="009121FB"/>
    <w:rsid w:val="00917A79"/>
    <w:rsid w:val="00921A95"/>
    <w:rsid w:val="0093010C"/>
    <w:rsid w:val="00930B00"/>
    <w:rsid w:val="00931E47"/>
    <w:rsid w:val="00935123"/>
    <w:rsid w:val="00937AEC"/>
    <w:rsid w:val="009520B8"/>
    <w:rsid w:val="0095221D"/>
    <w:rsid w:val="009640C7"/>
    <w:rsid w:val="00964985"/>
    <w:rsid w:val="00976B47"/>
    <w:rsid w:val="009820EF"/>
    <w:rsid w:val="009821CC"/>
    <w:rsid w:val="009853A0"/>
    <w:rsid w:val="00985500"/>
    <w:rsid w:val="009871B6"/>
    <w:rsid w:val="00992C7E"/>
    <w:rsid w:val="00997FA5"/>
    <w:rsid w:val="009A0FAE"/>
    <w:rsid w:val="009A118C"/>
    <w:rsid w:val="009A1A67"/>
    <w:rsid w:val="009A3F0A"/>
    <w:rsid w:val="009A5565"/>
    <w:rsid w:val="009A7650"/>
    <w:rsid w:val="009B1188"/>
    <w:rsid w:val="009C1219"/>
    <w:rsid w:val="009C7608"/>
    <w:rsid w:val="009D2258"/>
    <w:rsid w:val="009D2446"/>
    <w:rsid w:val="009E40C2"/>
    <w:rsid w:val="009E44A9"/>
    <w:rsid w:val="009E6300"/>
    <w:rsid w:val="00A03D2E"/>
    <w:rsid w:val="00A06FCF"/>
    <w:rsid w:val="00A17093"/>
    <w:rsid w:val="00A20012"/>
    <w:rsid w:val="00A2282C"/>
    <w:rsid w:val="00A22D57"/>
    <w:rsid w:val="00A26511"/>
    <w:rsid w:val="00A33AC7"/>
    <w:rsid w:val="00A33E1A"/>
    <w:rsid w:val="00A4282F"/>
    <w:rsid w:val="00A45D3E"/>
    <w:rsid w:val="00A475A6"/>
    <w:rsid w:val="00A63625"/>
    <w:rsid w:val="00A6728C"/>
    <w:rsid w:val="00A678F4"/>
    <w:rsid w:val="00A7219E"/>
    <w:rsid w:val="00A73072"/>
    <w:rsid w:val="00A87084"/>
    <w:rsid w:val="00A93B11"/>
    <w:rsid w:val="00A9745D"/>
    <w:rsid w:val="00A97F25"/>
    <w:rsid w:val="00AA755C"/>
    <w:rsid w:val="00AB0B70"/>
    <w:rsid w:val="00AB42EE"/>
    <w:rsid w:val="00AB6E47"/>
    <w:rsid w:val="00AC0CC3"/>
    <w:rsid w:val="00AE3573"/>
    <w:rsid w:val="00AF416E"/>
    <w:rsid w:val="00AF6917"/>
    <w:rsid w:val="00AF6E02"/>
    <w:rsid w:val="00B1059B"/>
    <w:rsid w:val="00B2674E"/>
    <w:rsid w:val="00B26F6A"/>
    <w:rsid w:val="00B27BBF"/>
    <w:rsid w:val="00B31540"/>
    <w:rsid w:val="00B31D45"/>
    <w:rsid w:val="00B4255A"/>
    <w:rsid w:val="00B45AFE"/>
    <w:rsid w:val="00B46B4B"/>
    <w:rsid w:val="00B4730B"/>
    <w:rsid w:val="00B50162"/>
    <w:rsid w:val="00B50FD6"/>
    <w:rsid w:val="00B52575"/>
    <w:rsid w:val="00B675EA"/>
    <w:rsid w:val="00B703B9"/>
    <w:rsid w:val="00B708D5"/>
    <w:rsid w:val="00B74872"/>
    <w:rsid w:val="00B76114"/>
    <w:rsid w:val="00B87E63"/>
    <w:rsid w:val="00B87F4C"/>
    <w:rsid w:val="00B9048F"/>
    <w:rsid w:val="00B930BC"/>
    <w:rsid w:val="00BA0B16"/>
    <w:rsid w:val="00BA1215"/>
    <w:rsid w:val="00BA3115"/>
    <w:rsid w:val="00BA3C5C"/>
    <w:rsid w:val="00BA3F36"/>
    <w:rsid w:val="00BA49F7"/>
    <w:rsid w:val="00BB2878"/>
    <w:rsid w:val="00BC06C7"/>
    <w:rsid w:val="00BC0A82"/>
    <w:rsid w:val="00BC3D8D"/>
    <w:rsid w:val="00BD6009"/>
    <w:rsid w:val="00BD6A47"/>
    <w:rsid w:val="00BE60F5"/>
    <w:rsid w:val="00BF37F7"/>
    <w:rsid w:val="00C0233D"/>
    <w:rsid w:val="00C06E7D"/>
    <w:rsid w:val="00C14514"/>
    <w:rsid w:val="00C20788"/>
    <w:rsid w:val="00C31351"/>
    <w:rsid w:val="00C47897"/>
    <w:rsid w:val="00C54BC9"/>
    <w:rsid w:val="00C62F4F"/>
    <w:rsid w:val="00C66924"/>
    <w:rsid w:val="00C73A5F"/>
    <w:rsid w:val="00C80E79"/>
    <w:rsid w:val="00C83829"/>
    <w:rsid w:val="00C84C03"/>
    <w:rsid w:val="00C9011C"/>
    <w:rsid w:val="00C941DA"/>
    <w:rsid w:val="00C94611"/>
    <w:rsid w:val="00CA0DAE"/>
    <w:rsid w:val="00CB07D2"/>
    <w:rsid w:val="00CB368D"/>
    <w:rsid w:val="00CC3C4A"/>
    <w:rsid w:val="00CC3FEC"/>
    <w:rsid w:val="00CC51DC"/>
    <w:rsid w:val="00CC593E"/>
    <w:rsid w:val="00CD57B7"/>
    <w:rsid w:val="00CD6590"/>
    <w:rsid w:val="00CD6B90"/>
    <w:rsid w:val="00CE4DB2"/>
    <w:rsid w:val="00D21BA5"/>
    <w:rsid w:val="00D251FD"/>
    <w:rsid w:val="00D41158"/>
    <w:rsid w:val="00D42BA5"/>
    <w:rsid w:val="00D5148C"/>
    <w:rsid w:val="00D54C3A"/>
    <w:rsid w:val="00D55619"/>
    <w:rsid w:val="00D559AE"/>
    <w:rsid w:val="00D617BB"/>
    <w:rsid w:val="00D6219C"/>
    <w:rsid w:val="00D62BA6"/>
    <w:rsid w:val="00D65F81"/>
    <w:rsid w:val="00D6663B"/>
    <w:rsid w:val="00D67931"/>
    <w:rsid w:val="00D7428E"/>
    <w:rsid w:val="00D747E5"/>
    <w:rsid w:val="00D765D4"/>
    <w:rsid w:val="00D85B78"/>
    <w:rsid w:val="00D95ED9"/>
    <w:rsid w:val="00DA0245"/>
    <w:rsid w:val="00DA4FA8"/>
    <w:rsid w:val="00DB0105"/>
    <w:rsid w:val="00DB6130"/>
    <w:rsid w:val="00DB7996"/>
    <w:rsid w:val="00DC364B"/>
    <w:rsid w:val="00DC45ED"/>
    <w:rsid w:val="00DE793B"/>
    <w:rsid w:val="00DF3386"/>
    <w:rsid w:val="00DF33B8"/>
    <w:rsid w:val="00E00FE3"/>
    <w:rsid w:val="00E011F2"/>
    <w:rsid w:val="00E062EC"/>
    <w:rsid w:val="00E157F6"/>
    <w:rsid w:val="00E41702"/>
    <w:rsid w:val="00E528E9"/>
    <w:rsid w:val="00E52DAB"/>
    <w:rsid w:val="00E55690"/>
    <w:rsid w:val="00E62123"/>
    <w:rsid w:val="00E656C3"/>
    <w:rsid w:val="00E67C1B"/>
    <w:rsid w:val="00E7077C"/>
    <w:rsid w:val="00E80F4D"/>
    <w:rsid w:val="00E96C03"/>
    <w:rsid w:val="00EA212E"/>
    <w:rsid w:val="00EA47AB"/>
    <w:rsid w:val="00EA48C8"/>
    <w:rsid w:val="00EB3108"/>
    <w:rsid w:val="00EB3F65"/>
    <w:rsid w:val="00EC2120"/>
    <w:rsid w:val="00EC5138"/>
    <w:rsid w:val="00EC79EC"/>
    <w:rsid w:val="00ED705A"/>
    <w:rsid w:val="00EF5252"/>
    <w:rsid w:val="00F13ACE"/>
    <w:rsid w:val="00F1776F"/>
    <w:rsid w:val="00F210EF"/>
    <w:rsid w:val="00F239C2"/>
    <w:rsid w:val="00F23CB6"/>
    <w:rsid w:val="00F36559"/>
    <w:rsid w:val="00F429F1"/>
    <w:rsid w:val="00F62BD0"/>
    <w:rsid w:val="00F70023"/>
    <w:rsid w:val="00F728E2"/>
    <w:rsid w:val="00F7389F"/>
    <w:rsid w:val="00F75612"/>
    <w:rsid w:val="00F8221D"/>
    <w:rsid w:val="00F91DEB"/>
    <w:rsid w:val="00F95BC6"/>
    <w:rsid w:val="00F97BDD"/>
    <w:rsid w:val="00FA45AC"/>
    <w:rsid w:val="00FA4DF6"/>
    <w:rsid w:val="00FA4EC0"/>
    <w:rsid w:val="00FA5216"/>
    <w:rsid w:val="00FB6E4E"/>
    <w:rsid w:val="00FB6F1C"/>
    <w:rsid w:val="00FB78D4"/>
    <w:rsid w:val="00FC49C2"/>
    <w:rsid w:val="00FC6F11"/>
    <w:rsid w:val="00FD43E7"/>
    <w:rsid w:val="00FE2DD2"/>
    <w:rsid w:val="00FF1874"/>
    <w:rsid w:val="00FF544A"/>
    <w:rsid w:val="00FF6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Line 77"/>
        <o:r id="V:Rule2" type="connector" idref="#Line 78"/>
        <o:r id="V:Rule3" type="connector" idref="#Line 85"/>
        <o:r id="V:Rule4" type="connector" idref="#_x0000_s1077"/>
        <o:r id="V:Rule5" type="connector" idref="#_x0000_s1078"/>
        <o:r id="V:Rule6" type="connector" idref="#_x0000_s1079"/>
        <o:r id="V:Rule7" type="connector" idref="#_x0000_s1080"/>
        <o:r id="V:Rule8" type="connector" idref="#_x0000_s1112"/>
        <o:r id="V:Rule9" type="connector" idref="#_x0000_s1113"/>
        <o:r id="V:Rule10" type="connector" idref="#_x0000_s1114"/>
        <o:r id="V:Rule11"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EC"/>
    <w:pPr>
      <w:spacing w:after="200" w:line="276" w:lineRule="auto"/>
    </w:pPr>
    <w:rPr>
      <w:sz w:val="22"/>
      <w:szCs w:val="22"/>
      <w:lang w:eastAsia="en-US"/>
    </w:rPr>
  </w:style>
  <w:style w:type="paragraph" w:styleId="1">
    <w:name w:val="heading 1"/>
    <w:basedOn w:val="a"/>
    <w:next w:val="a"/>
    <w:qFormat/>
    <w:rsid w:val="00B31D45"/>
    <w:pPr>
      <w:keepNext/>
      <w:spacing w:after="0" w:line="360" w:lineRule="auto"/>
      <w:outlineLvl w:val="0"/>
    </w:pPr>
    <w:rPr>
      <w:rFonts w:ascii="Times New Roman" w:eastAsia="Times New Roman" w:hAnsi="Times New Roman"/>
      <w:sz w:val="28"/>
      <w:szCs w:val="20"/>
      <w:lang w:val="uk-UA" w:eastAsia="ru-RU"/>
    </w:rPr>
  </w:style>
  <w:style w:type="paragraph" w:styleId="2">
    <w:name w:val="heading 2"/>
    <w:basedOn w:val="a"/>
    <w:next w:val="a"/>
    <w:qFormat/>
    <w:rsid w:val="00B31D45"/>
    <w:pPr>
      <w:keepNext/>
      <w:spacing w:after="0" w:line="36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qFormat/>
    <w:rsid w:val="00B31D45"/>
    <w:pPr>
      <w:keepNext/>
      <w:spacing w:after="0" w:line="360" w:lineRule="auto"/>
      <w:jc w:val="right"/>
      <w:outlineLvl w:val="2"/>
    </w:pPr>
    <w:rPr>
      <w:rFonts w:ascii="Times New Roman" w:eastAsia="Times New Roman" w:hAnsi="Times New Roman"/>
      <w:sz w:val="28"/>
      <w:szCs w:val="20"/>
      <w:lang w:val="uk-UA" w:eastAsia="ru-RU"/>
    </w:rPr>
  </w:style>
  <w:style w:type="paragraph" w:styleId="4">
    <w:name w:val="heading 4"/>
    <w:basedOn w:val="a"/>
    <w:next w:val="a"/>
    <w:qFormat/>
    <w:rsid w:val="00B31D45"/>
    <w:pPr>
      <w:keepNext/>
      <w:spacing w:after="0" w:line="360" w:lineRule="auto"/>
      <w:jc w:val="center"/>
      <w:outlineLvl w:val="3"/>
    </w:pPr>
    <w:rPr>
      <w:rFonts w:ascii="Times New Roman" w:eastAsia="Times New Roman" w:hAnsi="Times New Roman"/>
      <w:b/>
      <w:sz w:val="28"/>
      <w:szCs w:val="20"/>
      <w:lang w:val="uk-UA" w:eastAsia="ru-RU"/>
    </w:rPr>
  </w:style>
  <w:style w:type="paragraph" w:styleId="5">
    <w:name w:val="heading 5"/>
    <w:basedOn w:val="a"/>
    <w:next w:val="a"/>
    <w:qFormat/>
    <w:rsid w:val="00B31D45"/>
    <w:pPr>
      <w:keepNext/>
      <w:spacing w:after="0" w:line="360" w:lineRule="auto"/>
      <w:jc w:val="right"/>
      <w:outlineLvl w:val="4"/>
    </w:pPr>
    <w:rPr>
      <w:rFonts w:ascii="Times New Roman" w:eastAsia="Times New Roman" w:hAnsi="Times New Roman"/>
      <w:i/>
      <w:sz w:val="28"/>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B4D88"/>
    <w:pPr>
      <w:spacing w:after="0" w:line="240" w:lineRule="auto"/>
    </w:pPr>
    <w:rPr>
      <w:rFonts w:ascii="Courier New" w:eastAsia="Times New Roman" w:hAnsi="Courier New"/>
      <w:sz w:val="20"/>
      <w:szCs w:val="20"/>
      <w:lang w:eastAsia="ru-RU"/>
    </w:rPr>
  </w:style>
  <w:style w:type="character" w:customStyle="1" w:styleId="a4">
    <w:name w:val="Текст Знак"/>
    <w:link w:val="a3"/>
    <w:rsid w:val="004B4D88"/>
    <w:rPr>
      <w:rFonts w:ascii="Courier New" w:eastAsia="Times New Roman" w:hAnsi="Courier New"/>
    </w:rPr>
  </w:style>
  <w:style w:type="paragraph" w:styleId="a5">
    <w:name w:val="List Paragraph"/>
    <w:basedOn w:val="a"/>
    <w:uiPriority w:val="34"/>
    <w:qFormat/>
    <w:rsid w:val="004B4D88"/>
    <w:pPr>
      <w:spacing w:after="0" w:line="240" w:lineRule="auto"/>
      <w:ind w:left="720"/>
      <w:contextualSpacing/>
    </w:pPr>
    <w:rPr>
      <w:rFonts w:ascii="Times New Roman" w:eastAsia="Times New Roman" w:hAnsi="Times New Roman"/>
      <w:sz w:val="28"/>
      <w:szCs w:val="20"/>
      <w:lang w:val="uk-UA" w:eastAsia="ru-RU"/>
    </w:rPr>
  </w:style>
  <w:style w:type="paragraph" w:customStyle="1" w:styleId="a6">
    <w:name w:val=" Знак Знак Знак Знак Знак Знак Знак"/>
    <w:basedOn w:val="a"/>
    <w:rsid w:val="00893B91"/>
    <w:pPr>
      <w:spacing w:after="0" w:line="240" w:lineRule="auto"/>
    </w:pPr>
    <w:rPr>
      <w:rFonts w:ascii="Verdana" w:eastAsia="Times New Roman" w:hAnsi="Verdana" w:cs="Verdana"/>
      <w:color w:val="000000"/>
      <w:sz w:val="20"/>
      <w:szCs w:val="20"/>
      <w:lang w:val="en-US"/>
    </w:rPr>
  </w:style>
  <w:style w:type="table" w:styleId="a7">
    <w:name w:val="Table Grid"/>
    <w:basedOn w:val="a1"/>
    <w:rsid w:val="009853A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637F3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9">
    <w:name w:val=" Знак"/>
    <w:basedOn w:val="a"/>
    <w:link w:val="a0"/>
    <w:rsid w:val="008F686C"/>
    <w:pPr>
      <w:spacing w:after="0" w:line="240" w:lineRule="auto"/>
    </w:pPr>
    <w:rPr>
      <w:rFonts w:ascii="Verdana" w:eastAsia="Times New Roman" w:hAnsi="Verdana" w:cs="Verdana"/>
      <w:color w:val="000000"/>
      <w:sz w:val="20"/>
      <w:szCs w:val="20"/>
      <w:lang w:val="en-US"/>
    </w:rPr>
  </w:style>
  <w:style w:type="paragraph" w:styleId="aa">
    <w:name w:val="header"/>
    <w:basedOn w:val="a"/>
    <w:link w:val="ab"/>
    <w:uiPriority w:val="99"/>
    <w:rsid w:val="0049504F"/>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b">
    <w:name w:val="Верхний колонтитул Знак"/>
    <w:link w:val="aa"/>
    <w:uiPriority w:val="99"/>
    <w:rsid w:val="0049504F"/>
    <w:rPr>
      <w:rFonts w:ascii="Times New Roman" w:eastAsia="Times New Roman" w:hAnsi="Times New Roman"/>
      <w:sz w:val="24"/>
      <w:szCs w:val="24"/>
    </w:rPr>
  </w:style>
  <w:style w:type="character" w:styleId="ac">
    <w:name w:val="page number"/>
    <w:rsid w:val="0049504F"/>
  </w:style>
  <w:style w:type="paragraph" w:styleId="ad">
    <w:name w:val="footer"/>
    <w:basedOn w:val="a"/>
    <w:link w:val="ae"/>
    <w:uiPriority w:val="99"/>
    <w:unhideWhenUsed/>
    <w:rsid w:val="00AF416E"/>
    <w:pPr>
      <w:tabs>
        <w:tab w:val="center" w:pos="4819"/>
        <w:tab w:val="right" w:pos="9639"/>
      </w:tabs>
    </w:pPr>
  </w:style>
  <w:style w:type="character" w:customStyle="1" w:styleId="ae">
    <w:name w:val="Нижний колонтитул Знак"/>
    <w:link w:val="ad"/>
    <w:uiPriority w:val="99"/>
    <w:rsid w:val="00AF416E"/>
    <w:rPr>
      <w:sz w:val="22"/>
      <w:szCs w:val="22"/>
      <w:lang w:val="ru-RU" w:eastAsia="en-US"/>
    </w:rPr>
  </w:style>
  <w:style w:type="character" w:styleId="af">
    <w:name w:val="Strong"/>
    <w:qFormat/>
    <w:rsid w:val="00292317"/>
    <w:rPr>
      <w:b/>
      <w:bCs/>
    </w:rPr>
  </w:style>
  <w:style w:type="character" w:styleId="af0">
    <w:name w:val="Hyperlink"/>
    <w:rsid w:val="00292317"/>
    <w:rPr>
      <w:color w:val="0000FF"/>
      <w:u w:val="single"/>
    </w:rPr>
  </w:style>
</w:styles>
</file>

<file path=word/webSettings.xml><?xml version="1.0" encoding="utf-8"?>
<w:webSettings xmlns:r="http://schemas.openxmlformats.org/officeDocument/2006/relationships" xmlns:w="http://schemas.openxmlformats.org/wordprocessingml/2006/main">
  <w:divs>
    <w:div w:id="102841831">
      <w:bodyDiv w:val="1"/>
      <w:marLeft w:val="0"/>
      <w:marRight w:val="0"/>
      <w:marTop w:val="0"/>
      <w:marBottom w:val="0"/>
      <w:divBdr>
        <w:top w:val="none" w:sz="0" w:space="0" w:color="auto"/>
        <w:left w:val="none" w:sz="0" w:space="0" w:color="auto"/>
        <w:bottom w:val="none" w:sz="0" w:space="0" w:color="auto"/>
        <w:right w:val="none" w:sz="0" w:space="0" w:color="auto"/>
      </w:divBdr>
    </w:div>
    <w:div w:id="115299891">
      <w:bodyDiv w:val="1"/>
      <w:marLeft w:val="0"/>
      <w:marRight w:val="0"/>
      <w:marTop w:val="0"/>
      <w:marBottom w:val="0"/>
      <w:divBdr>
        <w:top w:val="none" w:sz="0" w:space="0" w:color="auto"/>
        <w:left w:val="none" w:sz="0" w:space="0" w:color="auto"/>
        <w:bottom w:val="none" w:sz="0" w:space="0" w:color="auto"/>
        <w:right w:val="none" w:sz="0" w:space="0" w:color="auto"/>
      </w:divBdr>
    </w:div>
    <w:div w:id="181601055">
      <w:bodyDiv w:val="1"/>
      <w:marLeft w:val="0"/>
      <w:marRight w:val="0"/>
      <w:marTop w:val="0"/>
      <w:marBottom w:val="0"/>
      <w:divBdr>
        <w:top w:val="none" w:sz="0" w:space="0" w:color="auto"/>
        <w:left w:val="none" w:sz="0" w:space="0" w:color="auto"/>
        <w:bottom w:val="none" w:sz="0" w:space="0" w:color="auto"/>
        <w:right w:val="none" w:sz="0" w:space="0" w:color="auto"/>
      </w:divBdr>
    </w:div>
    <w:div w:id="197940544">
      <w:bodyDiv w:val="1"/>
      <w:marLeft w:val="0"/>
      <w:marRight w:val="0"/>
      <w:marTop w:val="0"/>
      <w:marBottom w:val="0"/>
      <w:divBdr>
        <w:top w:val="none" w:sz="0" w:space="0" w:color="auto"/>
        <w:left w:val="none" w:sz="0" w:space="0" w:color="auto"/>
        <w:bottom w:val="none" w:sz="0" w:space="0" w:color="auto"/>
        <w:right w:val="none" w:sz="0" w:space="0" w:color="auto"/>
      </w:divBdr>
    </w:div>
    <w:div w:id="236019026">
      <w:bodyDiv w:val="1"/>
      <w:marLeft w:val="0"/>
      <w:marRight w:val="0"/>
      <w:marTop w:val="0"/>
      <w:marBottom w:val="0"/>
      <w:divBdr>
        <w:top w:val="none" w:sz="0" w:space="0" w:color="auto"/>
        <w:left w:val="none" w:sz="0" w:space="0" w:color="auto"/>
        <w:bottom w:val="none" w:sz="0" w:space="0" w:color="auto"/>
        <w:right w:val="none" w:sz="0" w:space="0" w:color="auto"/>
      </w:divBdr>
    </w:div>
    <w:div w:id="272636269">
      <w:bodyDiv w:val="1"/>
      <w:marLeft w:val="0"/>
      <w:marRight w:val="0"/>
      <w:marTop w:val="0"/>
      <w:marBottom w:val="0"/>
      <w:divBdr>
        <w:top w:val="none" w:sz="0" w:space="0" w:color="auto"/>
        <w:left w:val="none" w:sz="0" w:space="0" w:color="auto"/>
        <w:bottom w:val="none" w:sz="0" w:space="0" w:color="auto"/>
        <w:right w:val="none" w:sz="0" w:space="0" w:color="auto"/>
      </w:divBdr>
    </w:div>
    <w:div w:id="308362057">
      <w:bodyDiv w:val="1"/>
      <w:marLeft w:val="0"/>
      <w:marRight w:val="0"/>
      <w:marTop w:val="0"/>
      <w:marBottom w:val="0"/>
      <w:divBdr>
        <w:top w:val="none" w:sz="0" w:space="0" w:color="auto"/>
        <w:left w:val="none" w:sz="0" w:space="0" w:color="auto"/>
        <w:bottom w:val="none" w:sz="0" w:space="0" w:color="auto"/>
        <w:right w:val="none" w:sz="0" w:space="0" w:color="auto"/>
      </w:divBdr>
    </w:div>
    <w:div w:id="332882193">
      <w:bodyDiv w:val="1"/>
      <w:marLeft w:val="0"/>
      <w:marRight w:val="0"/>
      <w:marTop w:val="0"/>
      <w:marBottom w:val="0"/>
      <w:divBdr>
        <w:top w:val="none" w:sz="0" w:space="0" w:color="auto"/>
        <w:left w:val="none" w:sz="0" w:space="0" w:color="auto"/>
        <w:bottom w:val="none" w:sz="0" w:space="0" w:color="auto"/>
        <w:right w:val="none" w:sz="0" w:space="0" w:color="auto"/>
      </w:divBdr>
    </w:div>
    <w:div w:id="365063835">
      <w:bodyDiv w:val="1"/>
      <w:marLeft w:val="0"/>
      <w:marRight w:val="0"/>
      <w:marTop w:val="0"/>
      <w:marBottom w:val="0"/>
      <w:divBdr>
        <w:top w:val="none" w:sz="0" w:space="0" w:color="auto"/>
        <w:left w:val="none" w:sz="0" w:space="0" w:color="auto"/>
        <w:bottom w:val="none" w:sz="0" w:space="0" w:color="auto"/>
        <w:right w:val="none" w:sz="0" w:space="0" w:color="auto"/>
      </w:divBdr>
      <w:divsChild>
        <w:div w:id="1437408358">
          <w:marLeft w:val="0"/>
          <w:marRight w:val="0"/>
          <w:marTop w:val="0"/>
          <w:marBottom w:val="0"/>
          <w:divBdr>
            <w:top w:val="none" w:sz="0" w:space="0" w:color="auto"/>
            <w:left w:val="none" w:sz="0" w:space="0" w:color="auto"/>
            <w:bottom w:val="none" w:sz="0" w:space="0" w:color="auto"/>
            <w:right w:val="none" w:sz="0" w:space="0" w:color="auto"/>
          </w:divBdr>
        </w:div>
        <w:div w:id="2052420581">
          <w:marLeft w:val="0"/>
          <w:marRight w:val="0"/>
          <w:marTop w:val="0"/>
          <w:marBottom w:val="0"/>
          <w:divBdr>
            <w:top w:val="none" w:sz="0" w:space="0" w:color="auto"/>
            <w:left w:val="none" w:sz="0" w:space="0" w:color="auto"/>
            <w:bottom w:val="none" w:sz="0" w:space="0" w:color="auto"/>
            <w:right w:val="none" w:sz="0" w:space="0" w:color="auto"/>
          </w:divBdr>
          <w:divsChild>
            <w:div w:id="8867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997">
      <w:bodyDiv w:val="1"/>
      <w:marLeft w:val="0"/>
      <w:marRight w:val="0"/>
      <w:marTop w:val="0"/>
      <w:marBottom w:val="0"/>
      <w:divBdr>
        <w:top w:val="none" w:sz="0" w:space="0" w:color="auto"/>
        <w:left w:val="none" w:sz="0" w:space="0" w:color="auto"/>
        <w:bottom w:val="none" w:sz="0" w:space="0" w:color="auto"/>
        <w:right w:val="none" w:sz="0" w:space="0" w:color="auto"/>
      </w:divBdr>
    </w:div>
    <w:div w:id="382409240">
      <w:bodyDiv w:val="1"/>
      <w:marLeft w:val="0"/>
      <w:marRight w:val="0"/>
      <w:marTop w:val="0"/>
      <w:marBottom w:val="0"/>
      <w:divBdr>
        <w:top w:val="none" w:sz="0" w:space="0" w:color="auto"/>
        <w:left w:val="none" w:sz="0" w:space="0" w:color="auto"/>
        <w:bottom w:val="none" w:sz="0" w:space="0" w:color="auto"/>
        <w:right w:val="none" w:sz="0" w:space="0" w:color="auto"/>
      </w:divBdr>
    </w:div>
    <w:div w:id="411901277">
      <w:bodyDiv w:val="1"/>
      <w:marLeft w:val="0"/>
      <w:marRight w:val="0"/>
      <w:marTop w:val="0"/>
      <w:marBottom w:val="0"/>
      <w:divBdr>
        <w:top w:val="none" w:sz="0" w:space="0" w:color="auto"/>
        <w:left w:val="none" w:sz="0" w:space="0" w:color="auto"/>
        <w:bottom w:val="none" w:sz="0" w:space="0" w:color="auto"/>
        <w:right w:val="none" w:sz="0" w:space="0" w:color="auto"/>
      </w:divBdr>
    </w:div>
    <w:div w:id="424957783">
      <w:bodyDiv w:val="1"/>
      <w:marLeft w:val="0"/>
      <w:marRight w:val="0"/>
      <w:marTop w:val="0"/>
      <w:marBottom w:val="0"/>
      <w:divBdr>
        <w:top w:val="none" w:sz="0" w:space="0" w:color="auto"/>
        <w:left w:val="none" w:sz="0" w:space="0" w:color="auto"/>
        <w:bottom w:val="none" w:sz="0" w:space="0" w:color="auto"/>
        <w:right w:val="none" w:sz="0" w:space="0" w:color="auto"/>
      </w:divBdr>
    </w:div>
    <w:div w:id="456415310">
      <w:bodyDiv w:val="1"/>
      <w:marLeft w:val="0"/>
      <w:marRight w:val="0"/>
      <w:marTop w:val="0"/>
      <w:marBottom w:val="0"/>
      <w:divBdr>
        <w:top w:val="none" w:sz="0" w:space="0" w:color="auto"/>
        <w:left w:val="none" w:sz="0" w:space="0" w:color="auto"/>
        <w:bottom w:val="none" w:sz="0" w:space="0" w:color="auto"/>
        <w:right w:val="none" w:sz="0" w:space="0" w:color="auto"/>
      </w:divBdr>
    </w:div>
    <w:div w:id="474301450">
      <w:bodyDiv w:val="1"/>
      <w:marLeft w:val="0"/>
      <w:marRight w:val="0"/>
      <w:marTop w:val="0"/>
      <w:marBottom w:val="0"/>
      <w:divBdr>
        <w:top w:val="none" w:sz="0" w:space="0" w:color="auto"/>
        <w:left w:val="none" w:sz="0" w:space="0" w:color="auto"/>
        <w:bottom w:val="none" w:sz="0" w:space="0" w:color="auto"/>
        <w:right w:val="none" w:sz="0" w:space="0" w:color="auto"/>
      </w:divBdr>
    </w:div>
    <w:div w:id="543063819">
      <w:bodyDiv w:val="1"/>
      <w:marLeft w:val="0"/>
      <w:marRight w:val="0"/>
      <w:marTop w:val="0"/>
      <w:marBottom w:val="0"/>
      <w:divBdr>
        <w:top w:val="none" w:sz="0" w:space="0" w:color="auto"/>
        <w:left w:val="none" w:sz="0" w:space="0" w:color="auto"/>
        <w:bottom w:val="none" w:sz="0" w:space="0" w:color="auto"/>
        <w:right w:val="none" w:sz="0" w:space="0" w:color="auto"/>
      </w:divBdr>
    </w:div>
    <w:div w:id="671687727">
      <w:bodyDiv w:val="1"/>
      <w:marLeft w:val="0"/>
      <w:marRight w:val="0"/>
      <w:marTop w:val="0"/>
      <w:marBottom w:val="0"/>
      <w:divBdr>
        <w:top w:val="none" w:sz="0" w:space="0" w:color="auto"/>
        <w:left w:val="none" w:sz="0" w:space="0" w:color="auto"/>
        <w:bottom w:val="none" w:sz="0" w:space="0" w:color="auto"/>
        <w:right w:val="none" w:sz="0" w:space="0" w:color="auto"/>
      </w:divBdr>
    </w:div>
    <w:div w:id="711810477">
      <w:bodyDiv w:val="1"/>
      <w:marLeft w:val="0"/>
      <w:marRight w:val="0"/>
      <w:marTop w:val="0"/>
      <w:marBottom w:val="0"/>
      <w:divBdr>
        <w:top w:val="none" w:sz="0" w:space="0" w:color="auto"/>
        <w:left w:val="none" w:sz="0" w:space="0" w:color="auto"/>
        <w:bottom w:val="none" w:sz="0" w:space="0" w:color="auto"/>
        <w:right w:val="none" w:sz="0" w:space="0" w:color="auto"/>
      </w:divBdr>
    </w:div>
    <w:div w:id="838152411">
      <w:bodyDiv w:val="1"/>
      <w:marLeft w:val="0"/>
      <w:marRight w:val="0"/>
      <w:marTop w:val="0"/>
      <w:marBottom w:val="0"/>
      <w:divBdr>
        <w:top w:val="none" w:sz="0" w:space="0" w:color="auto"/>
        <w:left w:val="none" w:sz="0" w:space="0" w:color="auto"/>
        <w:bottom w:val="none" w:sz="0" w:space="0" w:color="auto"/>
        <w:right w:val="none" w:sz="0" w:space="0" w:color="auto"/>
      </w:divBdr>
    </w:div>
    <w:div w:id="980112788">
      <w:bodyDiv w:val="1"/>
      <w:marLeft w:val="0"/>
      <w:marRight w:val="0"/>
      <w:marTop w:val="0"/>
      <w:marBottom w:val="0"/>
      <w:divBdr>
        <w:top w:val="none" w:sz="0" w:space="0" w:color="auto"/>
        <w:left w:val="none" w:sz="0" w:space="0" w:color="auto"/>
        <w:bottom w:val="none" w:sz="0" w:space="0" w:color="auto"/>
        <w:right w:val="none" w:sz="0" w:space="0" w:color="auto"/>
      </w:divBdr>
    </w:div>
    <w:div w:id="1062295483">
      <w:bodyDiv w:val="1"/>
      <w:marLeft w:val="0"/>
      <w:marRight w:val="0"/>
      <w:marTop w:val="0"/>
      <w:marBottom w:val="0"/>
      <w:divBdr>
        <w:top w:val="none" w:sz="0" w:space="0" w:color="auto"/>
        <w:left w:val="none" w:sz="0" w:space="0" w:color="auto"/>
        <w:bottom w:val="none" w:sz="0" w:space="0" w:color="auto"/>
        <w:right w:val="none" w:sz="0" w:space="0" w:color="auto"/>
      </w:divBdr>
    </w:div>
    <w:div w:id="1100250245">
      <w:bodyDiv w:val="1"/>
      <w:marLeft w:val="0"/>
      <w:marRight w:val="0"/>
      <w:marTop w:val="0"/>
      <w:marBottom w:val="0"/>
      <w:divBdr>
        <w:top w:val="none" w:sz="0" w:space="0" w:color="auto"/>
        <w:left w:val="none" w:sz="0" w:space="0" w:color="auto"/>
        <w:bottom w:val="none" w:sz="0" w:space="0" w:color="auto"/>
        <w:right w:val="none" w:sz="0" w:space="0" w:color="auto"/>
      </w:divBdr>
    </w:div>
    <w:div w:id="1200632864">
      <w:bodyDiv w:val="1"/>
      <w:marLeft w:val="0"/>
      <w:marRight w:val="0"/>
      <w:marTop w:val="0"/>
      <w:marBottom w:val="0"/>
      <w:divBdr>
        <w:top w:val="none" w:sz="0" w:space="0" w:color="auto"/>
        <w:left w:val="none" w:sz="0" w:space="0" w:color="auto"/>
        <w:bottom w:val="none" w:sz="0" w:space="0" w:color="auto"/>
        <w:right w:val="none" w:sz="0" w:space="0" w:color="auto"/>
      </w:divBdr>
    </w:div>
    <w:div w:id="1229532918">
      <w:bodyDiv w:val="1"/>
      <w:marLeft w:val="0"/>
      <w:marRight w:val="0"/>
      <w:marTop w:val="0"/>
      <w:marBottom w:val="0"/>
      <w:divBdr>
        <w:top w:val="none" w:sz="0" w:space="0" w:color="auto"/>
        <w:left w:val="none" w:sz="0" w:space="0" w:color="auto"/>
        <w:bottom w:val="none" w:sz="0" w:space="0" w:color="auto"/>
        <w:right w:val="none" w:sz="0" w:space="0" w:color="auto"/>
      </w:divBdr>
    </w:div>
    <w:div w:id="1284383841">
      <w:bodyDiv w:val="1"/>
      <w:marLeft w:val="0"/>
      <w:marRight w:val="0"/>
      <w:marTop w:val="0"/>
      <w:marBottom w:val="0"/>
      <w:divBdr>
        <w:top w:val="none" w:sz="0" w:space="0" w:color="auto"/>
        <w:left w:val="none" w:sz="0" w:space="0" w:color="auto"/>
        <w:bottom w:val="none" w:sz="0" w:space="0" w:color="auto"/>
        <w:right w:val="none" w:sz="0" w:space="0" w:color="auto"/>
      </w:divBdr>
    </w:div>
    <w:div w:id="1320578441">
      <w:bodyDiv w:val="1"/>
      <w:marLeft w:val="0"/>
      <w:marRight w:val="0"/>
      <w:marTop w:val="0"/>
      <w:marBottom w:val="0"/>
      <w:divBdr>
        <w:top w:val="none" w:sz="0" w:space="0" w:color="auto"/>
        <w:left w:val="none" w:sz="0" w:space="0" w:color="auto"/>
        <w:bottom w:val="none" w:sz="0" w:space="0" w:color="auto"/>
        <w:right w:val="none" w:sz="0" w:space="0" w:color="auto"/>
      </w:divBdr>
    </w:div>
    <w:div w:id="1322125379">
      <w:bodyDiv w:val="1"/>
      <w:marLeft w:val="0"/>
      <w:marRight w:val="0"/>
      <w:marTop w:val="0"/>
      <w:marBottom w:val="0"/>
      <w:divBdr>
        <w:top w:val="none" w:sz="0" w:space="0" w:color="auto"/>
        <w:left w:val="none" w:sz="0" w:space="0" w:color="auto"/>
        <w:bottom w:val="none" w:sz="0" w:space="0" w:color="auto"/>
        <w:right w:val="none" w:sz="0" w:space="0" w:color="auto"/>
      </w:divBdr>
    </w:div>
    <w:div w:id="1431511779">
      <w:bodyDiv w:val="1"/>
      <w:marLeft w:val="0"/>
      <w:marRight w:val="0"/>
      <w:marTop w:val="0"/>
      <w:marBottom w:val="0"/>
      <w:divBdr>
        <w:top w:val="none" w:sz="0" w:space="0" w:color="auto"/>
        <w:left w:val="none" w:sz="0" w:space="0" w:color="auto"/>
        <w:bottom w:val="none" w:sz="0" w:space="0" w:color="auto"/>
        <w:right w:val="none" w:sz="0" w:space="0" w:color="auto"/>
      </w:divBdr>
    </w:div>
    <w:div w:id="1439057717">
      <w:bodyDiv w:val="1"/>
      <w:marLeft w:val="0"/>
      <w:marRight w:val="0"/>
      <w:marTop w:val="0"/>
      <w:marBottom w:val="0"/>
      <w:divBdr>
        <w:top w:val="none" w:sz="0" w:space="0" w:color="auto"/>
        <w:left w:val="none" w:sz="0" w:space="0" w:color="auto"/>
        <w:bottom w:val="none" w:sz="0" w:space="0" w:color="auto"/>
        <w:right w:val="none" w:sz="0" w:space="0" w:color="auto"/>
      </w:divBdr>
    </w:div>
    <w:div w:id="1466851096">
      <w:bodyDiv w:val="1"/>
      <w:marLeft w:val="0"/>
      <w:marRight w:val="0"/>
      <w:marTop w:val="0"/>
      <w:marBottom w:val="0"/>
      <w:divBdr>
        <w:top w:val="none" w:sz="0" w:space="0" w:color="auto"/>
        <w:left w:val="none" w:sz="0" w:space="0" w:color="auto"/>
        <w:bottom w:val="none" w:sz="0" w:space="0" w:color="auto"/>
        <w:right w:val="none" w:sz="0" w:space="0" w:color="auto"/>
      </w:divBdr>
    </w:div>
    <w:div w:id="1483504646">
      <w:bodyDiv w:val="1"/>
      <w:marLeft w:val="0"/>
      <w:marRight w:val="0"/>
      <w:marTop w:val="0"/>
      <w:marBottom w:val="0"/>
      <w:divBdr>
        <w:top w:val="none" w:sz="0" w:space="0" w:color="auto"/>
        <w:left w:val="none" w:sz="0" w:space="0" w:color="auto"/>
        <w:bottom w:val="none" w:sz="0" w:space="0" w:color="auto"/>
        <w:right w:val="none" w:sz="0" w:space="0" w:color="auto"/>
      </w:divBdr>
      <w:divsChild>
        <w:div w:id="1180046823">
          <w:marLeft w:val="0"/>
          <w:marRight w:val="0"/>
          <w:marTop w:val="0"/>
          <w:marBottom w:val="0"/>
          <w:divBdr>
            <w:top w:val="none" w:sz="0" w:space="0" w:color="auto"/>
            <w:left w:val="none" w:sz="0" w:space="0" w:color="auto"/>
            <w:bottom w:val="none" w:sz="0" w:space="0" w:color="auto"/>
            <w:right w:val="none" w:sz="0" w:space="0" w:color="auto"/>
          </w:divBdr>
          <w:divsChild>
            <w:div w:id="543951221">
              <w:marLeft w:val="0"/>
              <w:marRight w:val="0"/>
              <w:marTop w:val="0"/>
              <w:marBottom w:val="0"/>
              <w:divBdr>
                <w:top w:val="none" w:sz="0" w:space="0" w:color="auto"/>
                <w:left w:val="none" w:sz="0" w:space="0" w:color="auto"/>
                <w:bottom w:val="none" w:sz="0" w:space="0" w:color="auto"/>
                <w:right w:val="none" w:sz="0" w:space="0" w:color="auto"/>
              </w:divBdr>
            </w:div>
            <w:div w:id="9357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4393">
      <w:bodyDiv w:val="1"/>
      <w:marLeft w:val="0"/>
      <w:marRight w:val="0"/>
      <w:marTop w:val="0"/>
      <w:marBottom w:val="0"/>
      <w:divBdr>
        <w:top w:val="none" w:sz="0" w:space="0" w:color="auto"/>
        <w:left w:val="none" w:sz="0" w:space="0" w:color="auto"/>
        <w:bottom w:val="none" w:sz="0" w:space="0" w:color="auto"/>
        <w:right w:val="none" w:sz="0" w:space="0" w:color="auto"/>
      </w:divBdr>
    </w:div>
    <w:div w:id="1643150690">
      <w:bodyDiv w:val="1"/>
      <w:marLeft w:val="0"/>
      <w:marRight w:val="0"/>
      <w:marTop w:val="0"/>
      <w:marBottom w:val="0"/>
      <w:divBdr>
        <w:top w:val="none" w:sz="0" w:space="0" w:color="auto"/>
        <w:left w:val="none" w:sz="0" w:space="0" w:color="auto"/>
        <w:bottom w:val="none" w:sz="0" w:space="0" w:color="auto"/>
        <w:right w:val="none" w:sz="0" w:space="0" w:color="auto"/>
      </w:divBdr>
    </w:div>
    <w:div w:id="1764912007">
      <w:bodyDiv w:val="1"/>
      <w:marLeft w:val="0"/>
      <w:marRight w:val="0"/>
      <w:marTop w:val="0"/>
      <w:marBottom w:val="0"/>
      <w:divBdr>
        <w:top w:val="none" w:sz="0" w:space="0" w:color="auto"/>
        <w:left w:val="none" w:sz="0" w:space="0" w:color="auto"/>
        <w:bottom w:val="none" w:sz="0" w:space="0" w:color="auto"/>
        <w:right w:val="none" w:sz="0" w:space="0" w:color="auto"/>
      </w:divBdr>
    </w:div>
    <w:div w:id="1803039580">
      <w:bodyDiv w:val="1"/>
      <w:marLeft w:val="0"/>
      <w:marRight w:val="0"/>
      <w:marTop w:val="0"/>
      <w:marBottom w:val="0"/>
      <w:divBdr>
        <w:top w:val="none" w:sz="0" w:space="0" w:color="auto"/>
        <w:left w:val="none" w:sz="0" w:space="0" w:color="auto"/>
        <w:bottom w:val="none" w:sz="0" w:space="0" w:color="auto"/>
        <w:right w:val="none" w:sz="0" w:space="0" w:color="auto"/>
      </w:divBdr>
    </w:div>
    <w:div w:id="1825924500">
      <w:bodyDiv w:val="1"/>
      <w:marLeft w:val="0"/>
      <w:marRight w:val="0"/>
      <w:marTop w:val="0"/>
      <w:marBottom w:val="0"/>
      <w:divBdr>
        <w:top w:val="none" w:sz="0" w:space="0" w:color="auto"/>
        <w:left w:val="none" w:sz="0" w:space="0" w:color="auto"/>
        <w:bottom w:val="none" w:sz="0" w:space="0" w:color="auto"/>
        <w:right w:val="none" w:sz="0" w:space="0" w:color="auto"/>
      </w:divBdr>
    </w:div>
    <w:div w:id="1911423072">
      <w:bodyDiv w:val="1"/>
      <w:marLeft w:val="0"/>
      <w:marRight w:val="0"/>
      <w:marTop w:val="0"/>
      <w:marBottom w:val="0"/>
      <w:divBdr>
        <w:top w:val="none" w:sz="0" w:space="0" w:color="auto"/>
        <w:left w:val="none" w:sz="0" w:space="0" w:color="auto"/>
        <w:bottom w:val="none" w:sz="0" w:space="0" w:color="auto"/>
        <w:right w:val="none" w:sz="0" w:space="0" w:color="auto"/>
      </w:divBdr>
    </w:div>
    <w:div w:id="1954481081">
      <w:bodyDiv w:val="1"/>
      <w:marLeft w:val="0"/>
      <w:marRight w:val="0"/>
      <w:marTop w:val="0"/>
      <w:marBottom w:val="0"/>
      <w:divBdr>
        <w:top w:val="none" w:sz="0" w:space="0" w:color="auto"/>
        <w:left w:val="none" w:sz="0" w:space="0" w:color="auto"/>
        <w:bottom w:val="none" w:sz="0" w:space="0" w:color="auto"/>
        <w:right w:val="none" w:sz="0" w:space="0" w:color="auto"/>
      </w:divBdr>
    </w:div>
    <w:div w:id="1992981288">
      <w:bodyDiv w:val="1"/>
      <w:marLeft w:val="0"/>
      <w:marRight w:val="0"/>
      <w:marTop w:val="0"/>
      <w:marBottom w:val="0"/>
      <w:divBdr>
        <w:top w:val="none" w:sz="0" w:space="0" w:color="auto"/>
        <w:left w:val="none" w:sz="0" w:space="0" w:color="auto"/>
        <w:bottom w:val="none" w:sz="0" w:space="0" w:color="auto"/>
        <w:right w:val="none" w:sz="0" w:space="0" w:color="auto"/>
      </w:divBdr>
    </w:div>
    <w:div w:id="2015835831">
      <w:bodyDiv w:val="1"/>
      <w:marLeft w:val="0"/>
      <w:marRight w:val="0"/>
      <w:marTop w:val="0"/>
      <w:marBottom w:val="0"/>
      <w:divBdr>
        <w:top w:val="none" w:sz="0" w:space="0" w:color="auto"/>
        <w:left w:val="none" w:sz="0" w:space="0" w:color="auto"/>
        <w:bottom w:val="none" w:sz="0" w:space="0" w:color="auto"/>
        <w:right w:val="none" w:sz="0" w:space="0" w:color="auto"/>
      </w:divBdr>
    </w:div>
    <w:div w:id="2103062285">
      <w:bodyDiv w:val="1"/>
      <w:marLeft w:val="0"/>
      <w:marRight w:val="0"/>
      <w:marTop w:val="0"/>
      <w:marBottom w:val="0"/>
      <w:divBdr>
        <w:top w:val="none" w:sz="0" w:space="0" w:color="auto"/>
        <w:left w:val="none" w:sz="0" w:space="0" w:color="auto"/>
        <w:bottom w:val="none" w:sz="0" w:space="0" w:color="auto"/>
        <w:right w:val="none" w:sz="0" w:space="0" w:color="auto"/>
      </w:divBdr>
    </w:div>
    <w:div w:id="21214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hyperlink" Target="http://www.skf.com" TargetMode="External"/><Relationship Id="rId5" Type="http://schemas.openxmlformats.org/officeDocument/2006/relationships/webSettings" Target="webSettings.xml"/><Relationship Id="rId15" Type="http://schemas.openxmlformats.org/officeDocument/2006/relationships/hyperlink" Target="http://www.ukrstat.gov.ua"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hyperlink" Target="http://smida.gov.ua/db/participant/0574516;" TargetMode="External"/><Relationship Id="rId10" Type="http://schemas.openxmlformats.org/officeDocument/2006/relationships/hyperlink" Target="http://ird.gov.ua/structure/vid_6.php" TargetMode="External"/><Relationship Id="rId19" Type="http://schemas.openxmlformats.org/officeDocument/2006/relationships/image" Target="media/image5.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2.bin"/><Relationship Id="rId35" Type="http://schemas.openxmlformats.org/officeDocument/2006/relationships/hyperlink" Target="http://smida.gov.ua/db/emitent/year/showform/55/49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C24E-7FE6-43AC-A1F2-35055747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10562</Words>
  <Characters>60210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70631</CharactersWithSpaces>
  <SharedDoc>false</SharedDoc>
  <HLinks>
    <vt:vector size="30" baseType="variant">
      <vt:variant>
        <vt:i4>3145850</vt:i4>
      </vt:variant>
      <vt:variant>
        <vt:i4>63</vt:i4>
      </vt:variant>
      <vt:variant>
        <vt:i4>0</vt:i4>
      </vt:variant>
      <vt:variant>
        <vt:i4>5</vt:i4>
      </vt:variant>
      <vt:variant>
        <vt:lpwstr>http://www.skf.com/</vt:lpwstr>
      </vt:variant>
      <vt:variant>
        <vt:lpwstr/>
      </vt:variant>
      <vt:variant>
        <vt:i4>6946866</vt:i4>
      </vt:variant>
      <vt:variant>
        <vt:i4>60</vt:i4>
      </vt:variant>
      <vt:variant>
        <vt:i4>0</vt:i4>
      </vt:variant>
      <vt:variant>
        <vt:i4>5</vt:i4>
      </vt:variant>
      <vt:variant>
        <vt:lpwstr>http://smida.gov.ua/db/participant/0574516;</vt:lpwstr>
      </vt:variant>
      <vt:variant>
        <vt:lpwstr/>
      </vt:variant>
      <vt:variant>
        <vt:i4>5898270</vt:i4>
      </vt:variant>
      <vt:variant>
        <vt:i4>57</vt:i4>
      </vt:variant>
      <vt:variant>
        <vt:i4>0</vt:i4>
      </vt:variant>
      <vt:variant>
        <vt:i4>5</vt:i4>
      </vt:variant>
      <vt:variant>
        <vt:lpwstr>http://smida.gov.ua/db/emitent/year/showform/55/49279</vt:lpwstr>
      </vt:variant>
      <vt:variant>
        <vt:lpwstr/>
      </vt:variant>
      <vt:variant>
        <vt:i4>6750247</vt:i4>
      </vt:variant>
      <vt:variant>
        <vt:i4>3</vt:i4>
      </vt:variant>
      <vt:variant>
        <vt:i4>0</vt:i4>
      </vt:variant>
      <vt:variant>
        <vt:i4>5</vt:i4>
      </vt:variant>
      <vt:variant>
        <vt:lpwstr>http://www.ukrstat.gov.ua/</vt:lpwstr>
      </vt:variant>
      <vt:variant>
        <vt:lpwstr/>
      </vt:variant>
      <vt:variant>
        <vt:i4>3473491</vt:i4>
      </vt:variant>
      <vt:variant>
        <vt:i4>0</vt:i4>
      </vt:variant>
      <vt:variant>
        <vt:i4>0</vt:i4>
      </vt:variant>
      <vt:variant>
        <vt:i4>5</vt:i4>
      </vt:variant>
      <vt:variant>
        <vt:lpwstr>http://ird.gov.ua/structure/vid_6.php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ZMD</cp:lastModifiedBy>
  <cp:revision>2</cp:revision>
  <cp:lastPrinted>2014-08-28T12:30:00Z</cp:lastPrinted>
  <dcterms:created xsi:type="dcterms:W3CDTF">2014-08-28T12:44:00Z</dcterms:created>
  <dcterms:modified xsi:type="dcterms:W3CDTF">2014-08-28T12:44:00Z</dcterms:modified>
</cp:coreProperties>
</file>